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605717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RECUPERAÇÃO –</w:t>
                      </w:r>
                      <w:r w:rsidR="001910DC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FÍSICA</w:t>
                      </w:r>
                      <w:r w:rsidR="008B4FE5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8A56E4">
                        <w:rPr>
                          <w:rFonts w:ascii="Arial" w:hAnsi="Arial" w:cs="Arial"/>
                          <w:sz w:val="20"/>
                          <w:u w:val="none"/>
                        </w:rPr>
                        <w:t>1</w:t>
                      </w:r>
                      <w:r w:rsidR="0065342C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1910DC">
                        <w:rPr>
                          <w:sz w:val="20"/>
                          <w:u w:val="none"/>
                        </w:rPr>
                        <w:t xml:space="preserve">PAULO VINICIUS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9012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810657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09012D" w:rsidRDefault="0009012D" w:rsidP="0009012D">
      <w:pPr>
        <w:rPr>
          <w:rFonts w:ascii="Arial" w:hAnsi="Arial" w:cs="Arial"/>
          <w:sz w:val="22"/>
          <w:szCs w:val="20"/>
        </w:rPr>
      </w:pPr>
    </w:p>
    <w:p w:rsidR="008A56E4" w:rsidRDefault="008A56E4" w:rsidP="008A56E4">
      <w:pPr>
        <w:jc w:val="both"/>
      </w:pPr>
      <w:r>
        <w:t>1 - (Fatec-SP) Ondas sonoras são compressões e rarefações do meio material através do qual se propagam. Podemos dizer que: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a) o som pode propagar-se através do vácuo</w:t>
      </w:r>
    </w:p>
    <w:p w:rsidR="008A56E4" w:rsidRDefault="008A56E4" w:rsidP="008A56E4">
      <w:pPr>
        <w:jc w:val="both"/>
      </w:pPr>
      <w:r>
        <w:t>b) o som não pode propagar-se através de um sólido</w:t>
      </w:r>
    </w:p>
    <w:p w:rsidR="008A56E4" w:rsidRDefault="008A56E4" w:rsidP="008A56E4">
      <w:pPr>
        <w:jc w:val="both"/>
      </w:pPr>
      <w:r>
        <w:t>c) o som somente se propaga através do ar</w:t>
      </w:r>
    </w:p>
    <w:p w:rsidR="008A56E4" w:rsidRDefault="008A56E4" w:rsidP="008A56E4">
      <w:pPr>
        <w:jc w:val="both"/>
      </w:pPr>
      <w:r>
        <w:t>d) as ondas sonoras transmitem-se mais rapidamente através de líquidos e sólidos do que através do ar</w:t>
      </w:r>
    </w:p>
    <w:p w:rsidR="008A56E4" w:rsidRDefault="008A56E4" w:rsidP="008A56E4">
      <w:pPr>
        <w:jc w:val="both"/>
      </w:pPr>
      <w:r>
        <w:t>e) para as ondas sonoras não se verificam o s fenômenos de interferência nem difração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2 - (UFPA) em geral, com relação à propagação de uma onda sonora, afirmamos corretamente que sua velocidade é:</w:t>
      </w:r>
    </w:p>
    <w:p w:rsidR="008A56E4" w:rsidRDefault="008A56E4" w:rsidP="008A56E4">
      <w:pPr>
        <w:jc w:val="both"/>
      </w:pPr>
      <w:r>
        <w:t>a) menor nos líquidos que nos gases e sólidos</w:t>
      </w:r>
    </w:p>
    <w:p w:rsidR="008A56E4" w:rsidRDefault="008A56E4" w:rsidP="008A56E4">
      <w:pPr>
        <w:jc w:val="both"/>
      </w:pPr>
      <w:r>
        <w:t>b) maior nos gases que nos sólidos e líquidos</w:t>
      </w:r>
    </w:p>
    <w:p w:rsidR="008A56E4" w:rsidRDefault="008A56E4" w:rsidP="008A56E4">
      <w:pPr>
        <w:jc w:val="both"/>
      </w:pPr>
      <w:r>
        <w:t>c) maior nos líquidos que nos gases e sólidos</w:t>
      </w:r>
    </w:p>
    <w:p w:rsidR="008A56E4" w:rsidRDefault="008A56E4" w:rsidP="008A56E4">
      <w:pPr>
        <w:jc w:val="both"/>
      </w:pPr>
      <w:r>
        <w:t>d) menor nos sólidos que nos líquidos e gases</w:t>
      </w:r>
    </w:p>
    <w:p w:rsidR="008A56E4" w:rsidRDefault="008A56E4" w:rsidP="008A56E4">
      <w:pPr>
        <w:jc w:val="both"/>
      </w:pPr>
      <w:r>
        <w:t>e) maior nos sólidos que nos líquidos e gases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3 - (PUC-SP) O som é uma onda _________. Para se propagar, necessita ___________ e a altura de um som refere-se à sua ________.</w:t>
      </w:r>
    </w:p>
    <w:p w:rsidR="008A56E4" w:rsidRDefault="008A56E4" w:rsidP="008A56E4">
      <w:pPr>
        <w:jc w:val="both"/>
      </w:pPr>
      <w:r>
        <w:t>a) plana/do ar/intensidade</w:t>
      </w:r>
    </w:p>
    <w:p w:rsidR="008A56E4" w:rsidRDefault="008A56E4" w:rsidP="008A56E4">
      <w:pPr>
        <w:jc w:val="both"/>
      </w:pPr>
      <w:r>
        <w:t>b) mecânica/do meio material/</w:t>
      </w:r>
      <w:proofErr w:type="spellStart"/>
      <w:r>
        <w:t>frequência</w:t>
      </w:r>
      <w:proofErr w:type="spellEnd"/>
    </w:p>
    <w:p w:rsidR="008A56E4" w:rsidRDefault="008A56E4" w:rsidP="008A56E4">
      <w:pPr>
        <w:jc w:val="both"/>
      </w:pPr>
      <w:r>
        <w:t>c) mecânica/do vácu0/</w:t>
      </w:r>
      <w:proofErr w:type="spellStart"/>
      <w:r>
        <w:t>frequência</w:t>
      </w:r>
      <w:proofErr w:type="spellEnd"/>
    </w:p>
    <w:p w:rsidR="008A56E4" w:rsidRDefault="008A56E4" w:rsidP="008A56E4">
      <w:pPr>
        <w:jc w:val="both"/>
      </w:pPr>
      <w:r>
        <w:t>d) transversal/do ar/velocidade</w:t>
      </w:r>
    </w:p>
    <w:p w:rsidR="008A56E4" w:rsidRDefault="008A56E4" w:rsidP="008A56E4">
      <w:pPr>
        <w:jc w:val="both"/>
      </w:pPr>
      <w:r>
        <w:t>e) transversal/do meio material/intensidade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4 - (U. F. Santa Maria-RS) Um pianista bate as teclas do piano a com mais força que as do piano B. Isso nos possibilita afirmar que o som emitido pelo piano A tem maior _________ que o do piano B. A palavra que melhor completa a lacuna do texto acima é:</w:t>
      </w:r>
    </w:p>
    <w:p w:rsidR="008A56E4" w:rsidRDefault="008A56E4" w:rsidP="008A56E4">
      <w:pPr>
        <w:jc w:val="both"/>
      </w:pPr>
      <w:r>
        <w:t>a) intensidade</w:t>
      </w:r>
    </w:p>
    <w:p w:rsidR="008A56E4" w:rsidRDefault="008A56E4" w:rsidP="008A56E4">
      <w:pPr>
        <w:jc w:val="both"/>
      </w:pPr>
      <w:r>
        <w:t>b) timbre</w:t>
      </w:r>
    </w:p>
    <w:p w:rsidR="008A56E4" w:rsidRDefault="008A56E4" w:rsidP="008A56E4">
      <w:pPr>
        <w:jc w:val="both"/>
      </w:pPr>
      <w:r>
        <w:t>c) comprimento de onda</w:t>
      </w:r>
    </w:p>
    <w:p w:rsidR="008A56E4" w:rsidRDefault="008A56E4" w:rsidP="008A56E4">
      <w:pPr>
        <w:jc w:val="both"/>
      </w:pPr>
      <w:r>
        <w:t>d) altura</w:t>
      </w:r>
    </w:p>
    <w:p w:rsidR="008A56E4" w:rsidRDefault="008A56E4" w:rsidP="008A56E4">
      <w:pPr>
        <w:jc w:val="both"/>
      </w:pPr>
      <w:r>
        <w:t>e) período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5 - (UFRS) Quais as características das ondas sonoras que determinam, respectivamente, as</w:t>
      </w:r>
    </w:p>
    <w:p w:rsidR="008A56E4" w:rsidRDefault="008A56E4" w:rsidP="008A56E4">
      <w:pPr>
        <w:jc w:val="both"/>
      </w:pPr>
      <w:proofErr w:type="gramStart"/>
      <w:r>
        <w:t>sensações</w:t>
      </w:r>
      <w:proofErr w:type="gramEnd"/>
      <w:r>
        <w:t xml:space="preserve"> de altura e intensidade do som?</w:t>
      </w:r>
    </w:p>
    <w:p w:rsidR="008A56E4" w:rsidRDefault="008A56E4" w:rsidP="008A56E4">
      <w:pPr>
        <w:jc w:val="both"/>
      </w:pPr>
      <w:r>
        <w:t xml:space="preserve">a) </w:t>
      </w:r>
      <w:proofErr w:type="spellStart"/>
      <w:r>
        <w:t>frequência</w:t>
      </w:r>
      <w:proofErr w:type="spellEnd"/>
      <w:r>
        <w:t xml:space="preserve"> e amplitude</w:t>
      </w:r>
    </w:p>
    <w:p w:rsidR="008A56E4" w:rsidRDefault="008A56E4" w:rsidP="008A56E4">
      <w:pPr>
        <w:jc w:val="both"/>
      </w:pPr>
      <w:r>
        <w:t xml:space="preserve">b) </w:t>
      </w:r>
      <w:proofErr w:type="spellStart"/>
      <w:r>
        <w:t>frequência</w:t>
      </w:r>
      <w:proofErr w:type="spellEnd"/>
      <w:r>
        <w:t xml:space="preserve"> e comprimento de onda</w:t>
      </w:r>
    </w:p>
    <w:p w:rsidR="008A56E4" w:rsidRDefault="008A56E4" w:rsidP="008A56E4">
      <w:pPr>
        <w:jc w:val="both"/>
      </w:pPr>
      <w:r>
        <w:t xml:space="preserve">c) comprimento de onda e </w:t>
      </w:r>
      <w:proofErr w:type="spellStart"/>
      <w:r>
        <w:t>frequência</w:t>
      </w:r>
      <w:proofErr w:type="spellEnd"/>
    </w:p>
    <w:p w:rsidR="008A56E4" w:rsidRDefault="008A56E4" w:rsidP="008A56E4">
      <w:pPr>
        <w:jc w:val="both"/>
      </w:pPr>
      <w:r>
        <w:t>d) amplitude e comprimento de onda</w:t>
      </w:r>
    </w:p>
    <w:p w:rsidR="008A56E4" w:rsidRDefault="008A56E4" w:rsidP="008A56E4">
      <w:pPr>
        <w:jc w:val="both"/>
      </w:pPr>
      <w:r>
        <w:t xml:space="preserve">e) amplitude e </w:t>
      </w:r>
      <w:proofErr w:type="spellStart"/>
      <w:r>
        <w:t>frequência</w:t>
      </w:r>
      <w:proofErr w:type="spellEnd"/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6 - (ITA-SP) O que permite decidir se uma dada nota musical provém de um violino ou de um</w:t>
      </w:r>
    </w:p>
    <w:p w:rsidR="008A56E4" w:rsidRDefault="008A56E4" w:rsidP="008A56E4">
      <w:pPr>
        <w:jc w:val="both"/>
      </w:pPr>
      <w:proofErr w:type="gramStart"/>
      <w:r>
        <w:t>trombone</w:t>
      </w:r>
      <w:proofErr w:type="gramEnd"/>
      <w:r>
        <w:t xml:space="preserve"> é:</w:t>
      </w:r>
    </w:p>
    <w:p w:rsidR="008A56E4" w:rsidRDefault="008A56E4" w:rsidP="008A56E4">
      <w:pPr>
        <w:jc w:val="both"/>
      </w:pPr>
      <w:r>
        <w:t>a) a diferença entre as alturas dos sons</w:t>
      </w:r>
    </w:p>
    <w:p w:rsidR="008A56E4" w:rsidRDefault="008A56E4" w:rsidP="008A56E4">
      <w:pPr>
        <w:jc w:val="both"/>
      </w:pPr>
      <w:r>
        <w:t>b) a diferença entre os timbres dos sons</w:t>
      </w:r>
    </w:p>
    <w:p w:rsidR="008A56E4" w:rsidRDefault="008A56E4" w:rsidP="008A56E4">
      <w:pPr>
        <w:jc w:val="both"/>
      </w:pPr>
      <w:r>
        <w:t>c) a diferença entre as intensidades dos sons</w:t>
      </w:r>
    </w:p>
    <w:p w:rsidR="008A56E4" w:rsidRDefault="008A56E4" w:rsidP="008A56E4">
      <w:pPr>
        <w:jc w:val="both"/>
      </w:pPr>
      <w:r>
        <w:t>d) a diferença entre as fases das vibrações</w:t>
      </w:r>
    </w:p>
    <w:p w:rsidR="008A56E4" w:rsidRDefault="008A56E4" w:rsidP="008A56E4">
      <w:pPr>
        <w:jc w:val="both"/>
      </w:pPr>
      <w:r>
        <w:t>e) o fato de que num caso a onda é longitudinal e no outro transversal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7 - (</w:t>
      </w:r>
      <w:proofErr w:type="spellStart"/>
      <w:r>
        <w:t>F.M.</w:t>
      </w:r>
      <w:proofErr w:type="gramStart"/>
      <w:r>
        <w:t>PousoAlegre-MG</w:t>
      </w:r>
      <w:proofErr w:type="spellEnd"/>
      <w:proofErr w:type="gramEnd"/>
      <w:r>
        <w:t>) Em relação às ondas sonoras, a afirmação correta é:</w:t>
      </w:r>
    </w:p>
    <w:p w:rsidR="008A56E4" w:rsidRDefault="008A56E4" w:rsidP="008A56E4">
      <w:pPr>
        <w:jc w:val="both"/>
      </w:pPr>
      <w:r>
        <w:t xml:space="preserve">a) Quanto mais grave é o som, maior será sua </w:t>
      </w:r>
      <w:proofErr w:type="spellStart"/>
      <w:r>
        <w:t>frequência</w:t>
      </w:r>
      <w:proofErr w:type="spellEnd"/>
      <w:r>
        <w:t>.</w:t>
      </w:r>
    </w:p>
    <w:p w:rsidR="008A56E4" w:rsidRDefault="008A56E4" w:rsidP="008A56E4">
      <w:pPr>
        <w:jc w:val="both"/>
      </w:pPr>
      <w:r>
        <w:t>b) Quanto maior a amplitude de um som, mais agudo ele será.</w:t>
      </w:r>
    </w:p>
    <w:p w:rsidR="008A56E4" w:rsidRDefault="008A56E4" w:rsidP="008A56E4">
      <w:pPr>
        <w:jc w:val="both"/>
      </w:pPr>
      <w:r>
        <w:t>c) O timbre de um som está relacionado com sua velocidade de propagação.</w:t>
      </w:r>
    </w:p>
    <w:p w:rsidR="008A56E4" w:rsidRDefault="008A56E4" w:rsidP="008A56E4">
      <w:pPr>
        <w:jc w:val="both"/>
      </w:pPr>
      <w:r>
        <w:t>d) Podemos distinguir dois sons de mesma altura e mesma intensidade, emitido por duas</w:t>
      </w:r>
    </w:p>
    <w:p w:rsidR="008A56E4" w:rsidRDefault="008A56E4" w:rsidP="008A56E4">
      <w:pPr>
        <w:jc w:val="both"/>
      </w:pPr>
      <w:proofErr w:type="gramStart"/>
      <w:r>
        <w:t>pessoas</w:t>
      </w:r>
      <w:proofErr w:type="gramEnd"/>
      <w:r>
        <w:t xml:space="preserve"> diferentes, porque eles possuem timbres diferentes.</w:t>
      </w:r>
    </w:p>
    <w:p w:rsidR="008A56E4" w:rsidRDefault="008A56E4" w:rsidP="008A56E4">
      <w:pPr>
        <w:jc w:val="both"/>
      </w:pPr>
      <w:r>
        <w:t xml:space="preserve">e) A intensidade de um som é caracterizada pela sua </w:t>
      </w:r>
      <w:proofErr w:type="spellStart"/>
      <w:r>
        <w:t>frequência</w:t>
      </w:r>
      <w:proofErr w:type="spellEnd"/>
      <w:r>
        <w:t xml:space="preserve">. 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8 - Uma fonte sonora emitindo um som de 900 Hz se aproxima com a velocidade de 72 km/h</w:t>
      </w:r>
    </w:p>
    <w:p w:rsidR="008A56E4" w:rsidRDefault="008A56E4" w:rsidP="008A56E4">
      <w:pPr>
        <w:jc w:val="both"/>
      </w:pPr>
      <w:proofErr w:type="gramStart"/>
      <w:r>
        <w:t>de</w:t>
      </w:r>
      <w:proofErr w:type="gramEnd"/>
      <w:r>
        <w:t xml:space="preserve"> um observador que se encontra parado. Supondo que a velocidade do som no ar é 320 m/s,</w:t>
      </w:r>
    </w:p>
    <w:p w:rsidR="008A56E4" w:rsidRDefault="008A56E4" w:rsidP="008A56E4">
      <w:pPr>
        <w:jc w:val="both"/>
      </w:pPr>
      <w:proofErr w:type="gramStart"/>
      <w:r>
        <w:t>determine</w:t>
      </w:r>
      <w:proofErr w:type="gramEnd"/>
      <w:r>
        <w:t xml:space="preserve"> a </w:t>
      </w:r>
      <w:proofErr w:type="spellStart"/>
      <w:r>
        <w:t>frequência</w:t>
      </w:r>
      <w:proofErr w:type="spellEnd"/>
      <w:r>
        <w:t xml:space="preserve"> sonora ouvida pelo observador.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9 - Um automóvel com velocidade constante de 108 km/h passa buzinando por um pedestre</w:t>
      </w:r>
    </w:p>
    <w:p w:rsidR="008A56E4" w:rsidRDefault="008A56E4" w:rsidP="008A56E4">
      <w:pPr>
        <w:jc w:val="both"/>
      </w:pPr>
      <w:proofErr w:type="gramStart"/>
      <w:r>
        <w:t>parado</w:t>
      </w:r>
      <w:proofErr w:type="gramEnd"/>
      <w:r>
        <w:t xml:space="preserve">. A </w:t>
      </w:r>
      <w:proofErr w:type="spellStart"/>
      <w:r>
        <w:t>frequência</w:t>
      </w:r>
      <w:proofErr w:type="spellEnd"/>
      <w:r>
        <w:t xml:space="preserve"> do som emitido pela buzina é de 500 Hz. Sabendo que a velocidade do</w:t>
      </w:r>
    </w:p>
    <w:p w:rsidR="008A56E4" w:rsidRDefault="008A56E4" w:rsidP="008A56E4">
      <w:pPr>
        <w:jc w:val="both"/>
      </w:pPr>
      <w:proofErr w:type="gramStart"/>
      <w:r>
        <w:t>som</w:t>
      </w:r>
      <w:proofErr w:type="gramEnd"/>
      <w:r>
        <w:t xml:space="preserve"> no ar é de 340 m/s, determine a </w:t>
      </w:r>
      <w:proofErr w:type="spellStart"/>
      <w:r>
        <w:t>frequência</w:t>
      </w:r>
      <w:proofErr w:type="spellEnd"/>
      <w:r>
        <w:t xml:space="preserve"> do som que o pedestre ouvirá ao ser</w:t>
      </w:r>
    </w:p>
    <w:p w:rsidR="008A56E4" w:rsidRDefault="008A56E4" w:rsidP="008A56E4">
      <w:pPr>
        <w:jc w:val="both"/>
      </w:pPr>
      <w:proofErr w:type="gramStart"/>
      <w:r>
        <w:t>ultrapassado</w:t>
      </w:r>
      <w:proofErr w:type="gramEnd"/>
      <w:r>
        <w:t xml:space="preserve"> pelo veículo.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10 - (Méd. Marília-SP) Dois trens, A e B, em trajetórias retilíneas, paralelas, movimentam-se em</w:t>
      </w:r>
    </w:p>
    <w:p w:rsidR="008A56E4" w:rsidRDefault="008A56E4" w:rsidP="008A56E4">
      <w:pPr>
        <w:jc w:val="both"/>
      </w:pPr>
      <w:proofErr w:type="gramStart"/>
      <w:r>
        <w:t>sentidos</w:t>
      </w:r>
      <w:proofErr w:type="gramEnd"/>
      <w:r>
        <w:t xml:space="preserve"> opostos com velocidades de 72 km/h e 54 km/h, respectivamente. O condutor do trem</w:t>
      </w:r>
    </w:p>
    <w:p w:rsidR="008A56E4" w:rsidRDefault="008A56E4" w:rsidP="008A56E4">
      <w:pPr>
        <w:jc w:val="both"/>
      </w:pPr>
      <w:r>
        <w:t xml:space="preserve">A, antes de encontrar o trem B, apita com </w:t>
      </w:r>
      <w:proofErr w:type="spellStart"/>
      <w:r>
        <w:t>frequência</w:t>
      </w:r>
      <w:proofErr w:type="spellEnd"/>
      <w:r>
        <w:t xml:space="preserve"> de 600 Hz. A </w:t>
      </w:r>
      <w:proofErr w:type="spellStart"/>
      <w:r>
        <w:t>frequência</w:t>
      </w:r>
      <w:proofErr w:type="spellEnd"/>
      <w:r>
        <w:t xml:space="preserve"> observada pelo</w:t>
      </w:r>
    </w:p>
    <w:p w:rsidR="008A56E4" w:rsidRDefault="008A56E4" w:rsidP="008A56E4">
      <w:pPr>
        <w:jc w:val="both"/>
      </w:pPr>
      <w:proofErr w:type="gramStart"/>
      <w:r>
        <w:t>condutor</w:t>
      </w:r>
      <w:proofErr w:type="gramEnd"/>
      <w:r>
        <w:t xml:space="preserve"> do trem B tem valor aproximado de (considere a velocidade do som igual a 340 m/s):</w:t>
      </w:r>
    </w:p>
    <w:p w:rsidR="008A56E4" w:rsidRDefault="008A56E4" w:rsidP="008A56E4">
      <w:pPr>
        <w:jc w:val="both"/>
      </w:pPr>
      <w:r>
        <w:t>a) 664 Hz.</w:t>
      </w:r>
    </w:p>
    <w:p w:rsidR="008A56E4" w:rsidRDefault="008A56E4" w:rsidP="008A56E4">
      <w:pPr>
        <w:jc w:val="both"/>
      </w:pPr>
      <w:r>
        <w:t>b) 710 Hz</w:t>
      </w:r>
    </w:p>
    <w:p w:rsidR="008A56E4" w:rsidRDefault="008A56E4" w:rsidP="008A56E4">
      <w:pPr>
        <w:jc w:val="both"/>
      </w:pPr>
      <w:r>
        <w:t>c) 324 Hz</w:t>
      </w:r>
    </w:p>
    <w:p w:rsidR="008A56E4" w:rsidRDefault="008A56E4" w:rsidP="008A56E4">
      <w:pPr>
        <w:jc w:val="both"/>
      </w:pPr>
      <w:r>
        <w:t>d) 324 Hz</w:t>
      </w:r>
    </w:p>
    <w:p w:rsidR="008A56E4" w:rsidRDefault="008A56E4" w:rsidP="008A56E4">
      <w:pPr>
        <w:jc w:val="both"/>
      </w:pPr>
      <w:r>
        <w:t>e) Nenhuma das anteriores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 xml:space="preserve">11 - (PUC-RS) Quando uma ambulância se aproxima ou se afasta de um observador, </w:t>
      </w:r>
      <w:proofErr w:type="spellStart"/>
      <w:r>
        <w:t>estepercebe</w:t>
      </w:r>
      <w:proofErr w:type="spellEnd"/>
      <w:r>
        <w:t xml:space="preserve"> uma variação na altura do som emitido pela sirene (o som percebido fica mais </w:t>
      </w:r>
      <w:proofErr w:type="spellStart"/>
      <w:r>
        <w:t>graveou</w:t>
      </w:r>
      <w:proofErr w:type="spellEnd"/>
      <w:r>
        <w:t xml:space="preserve"> mais agudo).</w:t>
      </w:r>
    </w:p>
    <w:p w:rsidR="008A56E4" w:rsidRDefault="008A56E4" w:rsidP="008A56E4">
      <w:pPr>
        <w:jc w:val="both"/>
      </w:pPr>
      <w:r>
        <w:t>Esse fenômeno é denominado Efeito Doppler. Considerando o observador parado,</w:t>
      </w:r>
    </w:p>
    <w:p w:rsidR="008A56E4" w:rsidRDefault="008A56E4" w:rsidP="008A56E4">
      <w:pPr>
        <w:jc w:val="both"/>
      </w:pPr>
      <w:r>
        <w:t>a) o som PERCEBIDO fica mais agudo à medida que a ambulância se afasta.</w:t>
      </w:r>
    </w:p>
    <w:p w:rsidR="008A56E4" w:rsidRDefault="008A56E4" w:rsidP="008A56E4">
      <w:pPr>
        <w:jc w:val="both"/>
      </w:pPr>
      <w:r>
        <w:t>b) o som PERCEBIDO fica mais agudo à medida que a ambulância se aproxima.</w:t>
      </w:r>
    </w:p>
    <w:p w:rsidR="008A56E4" w:rsidRDefault="008A56E4" w:rsidP="008A56E4">
      <w:pPr>
        <w:jc w:val="both"/>
      </w:pPr>
      <w:r>
        <w:t xml:space="preserve">c) a </w:t>
      </w:r>
      <w:proofErr w:type="spellStart"/>
      <w:r>
        <w:t>frequência</w:t>
      </w:r>
      <w:proofErr w:type="spellEnd"/>
      <w:r>
        <w:t xml:space="preserve"> do som EMITIDO aumenta à medida que a ambulância se aproxima.</w:t>
      </w:r>
    </w:p>
    <w:p w:rsidR="008A56E4" w:rsidRDefault="008A56E4" w:rsidP="008A56E4">
      <w:pPr>
        <w:jc w:val="both"/>
      </w:pPr>
      <w:r>
        <w:t>d) o comprimento de onda do som PERCEBIDO aumenta à medida que a ambulância se</w:t>
      </w:r>
    </w:p>
    <w:p w:rsidR="008A56E4" w:rsidRDefault="008A56E4" w:rsidP="008A56E4">
      <w:pPr>
        <w:jc w:val="both"/>
      </w:pPr>
      <w:proofErr w:type="gramStart"/>
      <w:r>
        <w:t>aproxima</w:t>
      </w:r>
      <w:proofErr w:type="gramEnd"/>
      <w:r>
        <w:t>.</w:t>
      </w:r>
    </w:p>
    <w:p w:rsidR="008A56E4" w:rsidRDefault="008A56E4" w:rsidP="008A56E4">
      <w:pPr>
        <w:jc w:val="both"/>
      </w:pPr>
      <w:r>
        <w:t>e) o comprimento de onda do som PERCEBIDO é constante, quer a ambulância se aproxime</w:t>
      </w:r>
    </w:p>
    <w:p w:rsidR="008A56E4" w:rsidRDefault="008A56E4" w:rsidP="008A56E4">
      <w:pPr>
        <w:jc w:val="both"/>
      </w:pPr>
      <w:proofErr w:type="gramStart"/>
      <w:r>
        <w:t>ou</w:t>
      </w:r>
      <w:proofErr w:type="gramEnd"/>
      <w:r>
        <w:t xml:space="preserve"> se afaste do observador, mas a </w:t>
      </w:r>
      <w:proofErr w:type="spellStart"/>
      <w:r>
        <w:t>frequência</w:t>
      </w:r>
      <w:proofErr w:type="spellEnd"/>
      <w:r>
        <w:t xml:space="preserve"> do som EMITIDO varia.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12 - (UFU-MG) Observando-se o espectro da luz emitida por galáxias distantes</w:t>
      </w:r>
      <w:proofErr w:type="gramStart"/>
      <w:r>
        <w:t>, observou-se</w:t>
      </w:r>
      <w:proofErr w:type="gramEnd"/>
    </w:p>
    <w:p w:rsidR="008A56E4" w:rsidRDefault="008A56E4" w:rsidP="008A56E4">
      <w:pPr>
        <w:jc w:val="both"/>
      </w:pPr>
      <w:proofErr w:type="gramStart"/>
      <w:r>
        <w:t>uma</w:t>
      </w:r>
      <w:proofErr w:type="gramEnd"/>
      <w:r>
        <w:t xml:space="preserve"> variação de cores. A </w:t>
      </w:r>
      <w:proofErr w:type="spellStart"/>
      <w:r>
        <w:t>frequência</w:t>
      </w:r>
      <w:proofErr w:type="spellEnd"/>
      <w:r>
        <w:t xml:space="preserve"> das cores recebidas está diminuindo, aproximando-se da</w:t>
      </w:r>
    </w:p>
    <w:p w:rsidR="008A56E4" w:rsidRDefault="008A56E4" w:rsidP="008A56E4">
      <w:pPr>
        <w:jc w:val="both"/>
      </w:pPr>
      <w:proofErr w:type="spellStart"/>
      <w:proofErr w:type="gramStart"/>
      <w:r>
        <w:t>frequência</w:t>
      </w:r>
      <w:proofErr w:type="spellEnd"/>
      <w:proofErr w:type="gramEnd"/>
      <w:r>
        <w:t xml:space="preserve"> da luz vermelha, o que indica um afastamento da fonte emissora das radiações.</w:t>
      </w:r>
    </w:p>
    <w:p w:rsidR="008A56E4" w:rsidRDefault="008A56E4" w:rsidP="008A56E4">
      <w:pPr>
        <w:jc w:val="both"/>
      </w:pPr>
      <w:r>
        <w:t>Assim, os cientistas concluíram que as galáxias estão se afastando de nós com grande</w:t>
      </w:r>
    </w:p>
    <w:p w:rsidR="008A56E4" w:rsidRDefault="008A56E4" w:rsidP="008A56E4">
      <w:pPr>
        <w:jc w:val="both"/>
      </w:pPr>
      <w:proofErr w:type="gramStart"/>
      <w:r>
        <w:t>velocidade</w:t>
      </w:r>
      <w:proofErr w:type="gramEnd"/>
      <w:r>
        <w:t>. Os cientistas chegaram a essa conclusão, baseando-se: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>a) no efeito Doppler</w:t>
      </w:r>
    </w:p>
    <w:p w:rsidR="008A56E4" w:rsidRDefault="008A56E4" w:rsidP="008A56E4">
      <w:pPr>
        <w:jc w:val="both"/>
      </w:pPr>
      <w:r>
        <w:t>b) na lei de Coulomb</w:t>
      </w:r>
    </w:p>
    <w:p w:rsidR="008A56E4" w:rsidRDefault="008A56E4" w:rsidP="008A56E4">
      <w:pPr>
        <w:jc w:val="both"/>
      </w:pPr>
      <w:r>
        <w:t>c) no efeito fotoelétrico</w:t>
      </w:r>
    </w:p>
    <w:p w:rsidR="008A56E4" w:rsidRDefault="008A56E4" w:rsidP="008A56E4">
      <w:pPr>
        <w:jc w:val="both"/>
      </w:pPr>
      <w:r>
        <w:t xml:space="preserve">d) no princípio de </w:t>
      </w:r>
      <w:proofErr w:type="spellStart"/>
      <w:r>
        <w:t>Huygens</w:t>
      </w:r>
      <w:proofErr w:type="spellEnd"/>
    </w:p>
    <w:p w:rsidR="008A56E4" w:rsidRDefault="008A56E4" w:rsidP="008A56E4">
      <w:pPr>
        <w:jc w:val="both"/>
      </w:pPr>
      <w:r>
        <w:t>e) na hipótese de Broglie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 xml:space="preserve">13 - O efeito Doppler é uma modificação na </w:t>
      </w:r>
      <w:proofErr w:type="spellStart"/>
      <w:r>
        <w:t>frequência</w:t>
      </w:r>
      <w:proofErr w:type="spellEnd"/>
      <w:r>
        <w:t xml:space="preserve"> detectada por um observador, causada pelo movimento da fonte e/ou do próprio observador. Quando um observador se aproxima, </w:t>
      </w:r>
      <w:proofErr w:type="spellStart"/>
      <w:r>
        <w:t>comvelocidade</w:t>
      </w:r>
      <w:proofErr w:type="spellEnd"/>
      <w:r>
        <w:t xml:space="preserve"> constante, de uma fonte de ondas sonora em repouso, esse observador, devido </w:t>
      </w:r>
      <w:proofErr w:type="spellStart"/>
      <w:r>
        <w:t>aoseu</w:t>
      </w:r>
      <w:proofErr w:type="spellEnd"/>
      <w:r>
        <w:t xml:space="preserve"> movimento, será atingido por um número maior de frentes de ondas do que </w:t>
      </w:r>
      <w:proofErr w:type="spellStart"/>
      <w:r>
        <w:t>sepermanecesse</w:t>
      </w:r>
      <w:proofErr w:type="spellEnd"/>
      <w:r>
        <w:t xml:space="preserve"> em </w:t>
      </w:r>
      <w:proofErr w:type="gramStart"/>
      <w:r>
        <w:t>repouso.</w:t>
      </w:r>
      <w:proofErr w:type="gramEnd"/>
      <w:r>
        <w:t xml:space="preserve">Considere um carro trafegando em </w:t>
      </w:r>
      <w:proofErr w:type="spellStart"/>
      <w:r>
        <w:t>umaestrada</w:t>
      </w:r>
      <w:proofErr w:type="spellEnd"/>
      <w:r>
        <w:t xml:space="preserve"> retilínea com velocidade </w:t>
      </w:r>
      <w:proofErr w:type="spellStart"/>
      <w:r>
        <w:t>constantede</w:t>
      </w:r>
      <w:proofErr w:type="spellEnd"/>
      <w:r>
        <w:t xml:space="preserve"> módulo 72 km/h. O carro se aproxima </w:t>
      </w:r>
      <w:proofErr w:type="spellStart"/>
      <w:r>
        <w:t>deuma</w:t>
      </w:r>
      <w:proofErr w:type="spellEnd"/>
      <w:r>
        <w:t xml:space="preserve"> ambulância em repouso à beira </w:t>
      </w:r>
      <w:proofErr w:type="spellStart"/>
      <w:r>
        <w:t>daestrada</w:t>
      </w:r>
      <w:proofErr w:type="spellEnd"/>
      <w:r>
        <w:t xml:space="preserve">. A sirene da ambulância está </w:t>
      </w:r>
      <w:proofErr w:type="spellStart"/>
      <w:r>
        <w:t>ligadae</w:t>
      </w:r>
      <w:proofErr w:type="spellEnd"/>
      <w:r>
        <w:t xml:space="preserve"> opera com ondas sonoras </w:t>
      </w:r>
      <w:proofErr w:type="spellStart"/>
      <w:r>
        <w:t>decomprimento</w:t>
      </w:r>
      <w:proofErr w:type="spellEnd"/>
      <w:r>
        <w:t xml:space="preserve"> de onda de λ= 50 cm. </w:t>
      </w:r>
      <w:proofErr w:type="spellStart"/>
      <w:r>
        <w:t>Avelocidade</w:t>
      </w:r>
      <w:proofErr w:type="spellEnd"/>
      <w:r>
        <w:t xml:space="preserve"> de propagação do som no </w:t>
      </w:r>
      <w:proofErr w:type="spellStart"/>
      <w:r>
        <w:t>localé</w:t>
      </w:r>
      <w:proofErr w:type="spellEnd"/>
      <w:r>
        <w:t xml:space="preserve"> v = 340m/s.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 xml:space="preserve">a) Calcule a </w:t>
      </w:r>
      <w:proofErr w:type="spellStart"/>
      <w:r>
        <w:t>frequência</w:t>
      </w:r>
      <w:proofErr w:type="spellEnd"/>
      <w:r>
        <w:t xml:space="preserve"> do som emitido </w:t>
      </w:r>
      <w:proofErr w:type="spellStart"/>
      <w:r>
        <w:t>pelasirene</w:t>
      </w:r>
      <w:proofErr w:type="spellEnd"/>
      <w:r>
        <w:t xml:space="preserve"> da ambulância.</w:t>
      </w:r>
    </w:p>
    <w:p w:rsidR="008A56E4" w:rsidRDefault="008A56E4" w:rsidP="008A56E4">
      <w:pPr>
        <w:jc w:val="both"/>
      </w:pPr>
      <w:r>
        <w:t xml:space="preserve">b) Calcule a </w:t>
      </w:r>
      <w:proofErr w:type="spellStart"/>
      <w:r>
        <w:t>frequência</w:t>
      </w:r>
      <w:proofErr w:type="spellEnd"/>
      <w:r>
        <w:t xml:space="preserve"> detectada pelo motorista do carro em movimento.</w:t>
      </w:r>
    </w:p>
    <w:p w:rsidR="008A56E4" w:rsidRDefault="008A56E4" w:rsidP="008A56E4">
      <w:pPr>
        <w:jc w:val="both"/>
      </w:pPr>
      <w:r>
        <w:t>c) Calcule o número total de frentes de ondas que atinge o motorista do carro em um intervalo</w:t>
      </w:r>
    </w:p>
    <w:p w:rsidR="008A56E4" w:rsidRDefault="008A56E4" w:rsidP="008A56E4">
      <w:pPr>
        <w:jc w:val="both"/>
      </w:pPr>
      <w:proofErr w:type="gramStart"/>
      <w:r>
        <w:t>de</w:t>
      </w:r>
      <w:proofErr w:type="gramEnd"/>
      <w:r>
        <w:t xml:space="preserve"> tempo ∆ t = 3 s.</w:t>
      </w: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</w:p>
    <w:p w:rsidR="008A56E4" w:rsidRDefault="008A56E4" w:rsidP="008A56E4">
      <w:pPr>
        <w:jc w:val="both"/>
      </w:pPr>
      <w:r>
        <w:t xml:space="preserve">14 - Um trem parte de uma estação com o seu apito ligado, que emite um som com </w:t>
      </w:r>
      <w:r w:rsidR="00E15266">
        <w:t xml:space="preserve">freqüência </w:t>
      </w:r>
      <w:r>
        <w:t>de 940 Hz. Enquanto ele afasta-se, uma pessoa parada percebe esse som com uma</w:t>
      </w:r>
      <w:r w:rsidR="00E15266">
        <w:t xml:space="preserve"> </w:t>
      </w:r>
      <w:proofErr w:type="spellStart"/>
      <w:r>
        <w:t>frequência</w:t>
      </w:r>
      <w:proofErr w:type="spellEnd"/>
      <w:r>
        <w:t xml:space="preserve"> de 900 Hz. Sendo a velocidade do som no ar igual a 340 m/s, calcule a velocidade</w:t>
      </w:r>
      <w:r w:rsidR="00E15266">
        <w:t xml:space="preserve"> </w:t>
      </w:r>
      <w:r>
        <w:t>do trem ao passar pela estação.</w:t>
      </w:r>
    </w:p>
    <w:p w:rsidR="008A56E4" w:rsidRDefault="008A56E4" w:rsidP="0009012D">
      <w:pPr>
        <w:rPr>
          <w:rFonts w:ascii="Arial" w:hAnsi="Arial" w:cs="Arial"/>
          <w:sz w:val="22"/>
          <w:szCs w:val="20"/>
        </w:rPr>
      </w:pPr>
    </w:p>
    <w:sectPr w:rsidR="008A56E4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64202"/>
    <w:rsid w:val="00072316"/>
    <w:rsid w:val="0007380E"/>
    <w:rsid w:val="00073D48"/>
    <w:rsid w:val="000745BD"/>
    <w:rsid w:val="00074D2B"/>
    <w:rsid w:val="000758C3"/>
    <w:rsid w:val="000802B1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0DC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2BD2"/>
    <w:rsid w:val="004631F4"/>
    <w:rsid w:val="00464056"/>
    <w:rsid w:val="004642B5"/>
    <w:rsid w:val="00466B37"/>
    <w:rsid w:val="004716ED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05717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42C"/>
    <w:rsid w:val="0065393B"/>
    <w:rsid w:val="00653AAC"/>
    <w:rsid w:val="00654631"/>
    <w:rsid w:val="006577AE"/>
    <w:rsid w:val="0066035D"/>
    <w:rsid w:val="006605A4"/>
    <w:rsid w:val="00660AFF"/>
    <w:rsid w:val="00660FF2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65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6E4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26C5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4871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A6CA8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0F0F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266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309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1B44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5</cp:revision>
  <cp:lastPrinted>2021-08-25T19:52:00Z</cp:lastPrinted>
  <dcterms:created xsi:type="dcterms:W3CDTF">2021-12-03T11:36:00Z</dcterms:created>
  <dcterms:modified xsi:type="dcterms:W3CDTF">2021-12-03T11:38:00Z</dcterms:modified>
</cp:coreProperties>
</file>