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EA1E2C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91101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11015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7750F6">
                        <w:rPr>
                          <w:sz w:val="20"/>
                          <w:u w:val="none"/>
                        </w:rPr>
                        <w:t>KAIQUE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601734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911015" w:rsidRPr="00D82CA8" w:rsidRDefault="00911015" w:rsidP="00911015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01:</w:t>
      </w:r>
      <w:proofErr w:type="gramEnd"/>
      <w:r w:rsidRPr="00D82CA8">
        <w:rPr>
          <w:sz w:val="20"/>
          <w:szCs w:val="20"/>
        </w:rPr>
        <w:t xml:space="preserve">Considere a </w:t>
      </w:r>
      <w:proofErr w:type="spellStart"/>
      <w:r w:rsidRPr="00D82CA8">
        <w:rPr>
          <w:sz w:val="20"/>
          <w:szCs w:val="20"/>
        </w:rPr>
        <w:t>sequência</w:t>
      </w:r>
      <w:proofErr w:type="spellEnd"/>
      <w:r w:rsidRPr="00D82CA8">
        <w:rPr>
          <w:sz w:val="20"/>
          <w:szCs w:val="20"/>
        </w:rPr>
        <w:t xml:space="preserve"> dos números positivos ímpares, colocados em ordem crescente. </w:t>
      </w:r>
      <w:r>
        <w:rPr>
          <w:sz w:val="20"/>
          <w:szCs w:val="20"/>
        </w:rPr>
        <w:t>Determine o</w:t>
      </w:r>
      <w:r w:rsidRPr="00D82CA8">
        <w:rPr>
          <w:sz w:val="20"/>
          <w:szCs w:val="20"/>
        </w:rPr>
        <w:t xml:space="preserve"> 95° elemento </w:t>
      </w:r>
      <w:proofErr w:type="gramStart"/>
      <w:r w:rsidRPr="00D82CA8">
        <w:rPr>
          <w:sz w:val="20"/>
          <w:szCs w:val="20"/>
        </w:rPr>
        <w:t>dessa</w:t>
      </w:r>
      <w:proofErr w:type="gramEnd"/>
      <w:r w:rsidRPr="00D82CA8">
        <w:rPr>
          <w:sz w:val="20"/>
          <w:szCs w:val="20"/>
        </w:rPr>
        <w:t xml:space="preserve"> </w:t>
      </w:r>
      <w:proofErr w:type="spellStart"/>
      <w:r w:rsidRPr="00D82CA8">
        <w:rPr>
          <w:sz w:val="20"/>
          <w:szCs w:val="20"/>
        </w:rPr>
        <w:t>sequência</w:t>
      </w:r>
      <w:proofErr w:type="spellEnd"/>
      <w:r>
        <w:rPr>
          <w:sz w:val="20"/>
          <w:szCs w:val="20"/>
        </w:rPr>
        <w:t>.</w:t>
      </w:r>
    </w:p>
    <w:p w:rsidR="00911015" w:rsidRDefault="00911015" w:rsidP="00911015">
      <w:pPr>
        <w:spacing w:line="360" w:lineRule="auto"/>
        <w:jc w:val="both"/>
        <w:rPr>
          <w:b/>
          <w:bCs/>
          <w:sz w:val="20"/>
          <w:szCs w:val="20"/>
        </w:rPr>
      </w:pPr>
    </w:p>
    <w:p w:rsidR="00911015" w:rsidRPr="00D82CA8" w:rsidRDefault="00911015" w:rsidP="00911015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02: </w:t>
      </w:r>
      <w:r w:rsidRPr="00D82CA8">
        <w:rPr>
          <w:sz w:val="20"/>
          <w:szCs w:val="20"/>
        </w:rPr>
        <w:t xml:space="preserve">As idades inteiras de três irmãos formam uma </w:t>
      </w:r>
      <w:proofErr w:type="spellStart"/>
      <w:r w:rsidRPr="00D82CA8">
        <w:rPr>
          <w:sz w:val="20"/>
          <w:szCs w:val="20"/>
        </w:rPr>
        <w:t>P.A.</w:t>
      </w:r>
      <w:proofErr w:type="spellEnd"/>
      <w:r w:rsidRPr="00D82CA8">
        <w:rPr>
          <w:sz w:val="20"/>
          <w:szCs w:val="20"/>
        </w:rPr>
        <w:t xml:space="preserve">, e a soma delas é igual </w:t>
      </w:r>
      <w:proofErr w:type="gramStart"/>
      <w:r w:rsidRPr="00D82CA8">
        <w:rPr>
          <w:sz w:val="20"/>
          <w:szCs w:val="20"/>
        </w:rPr>
        <w:t>a</w:t>
      </w:r>
      <w:proofErr w:type="gramEnd"/>
      <w:r w:rsidRPr="00D82CA8">
        <w:rPr>
          <w:sz w:val="20"/>
          <w:szCs w:val="20"/>
        </w:rPr>
        <w:t xml:space="preserve"> 15 anos. A idade máxima, em anos, que o irmão mais velho pode ter é: </w:t>
      </w:r>
    </w:p>
    <w:p w:rsidR="00911015" w:rsidRDefault="00911015" w:rsidP="00911015">
      <w:pPr>
        <w:spacing w:line="360" w:lineRule="auto"/>
        <w:jc w:val="both"/>
        <w:rPr>
          <w:b/>
          <w:bCs/>
          <w:sz w:val="20"/>
          <w:szCs w:val="20"/>
        </w:rPr>
      </w:pPr>
    </w:p>
    <w:p w:rsidR="00911015" w:rsidRPr="00D82CA8" w:rsidRDefault="00911015" w:rsidP="00911015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Questão 03</w:t>
      </w:r>
      <w:r w:rsidRPr="00D82CA8">
        <w:rPr>
          <w:sz w:val="20"/>
          <w:szCs w:val="20"/>
        </w:rPr>
        <w:t xml:space="preserve"> O valor de n que torna a </w:t>
      </w:r>
      <w:proofErr w:type="spellStart"/>
      <w:r w:rsidRPr="00D82CA8">
        <w:rPr>
          <w:sz w:val="20"/>
          <w:szCs w:val="20"/>
        </w:rPr>
        <w:t>sequência</w:t>
      </w:r>
      <w:proofErr w:type="spellEnd"/>
      <w:r w:rsidRPr="00D82CA8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(2+3n, -</m:t>
        </m:r>
        <w:proofErr w:type="gramStart"/>
        <m:r>
          <w:rPr>
            <w:rFonts w:ascii="Cambria Math" w:hAnsi="Cambria Math"/>
            <w:sz w:val="20"/>
            <w:szCs w:val="20"/>
          </w:rPr>
          <m:t>5</m:t>
        </m:r>
        <w:proofErr w:type="gramEnd"/>
        <m:r>
          <w:rPr>
            <w:rFonts w:ascii="Cambria Math" w:hAnsi="Cambria Math"/>
            <w:sz w:val="20"/>
            <w:szCs w:val="20"/>
          </w:rPr>
          <m:t>n, 1-4n)</m:t>
        </m:r>
      </m:oMath>
      <w:r w:rsidRPr="00D82CA8">
        <w:rPr>
          <w:sz w:val="20"/>
          <w:szCs w:val="20"/>
        </w:rPr>
        <w:t xml:space="preserve"> uma progressão aritmética p</w:t>
      </w:r>
      <w:proofErr w:type="spellStart"/>
      <w:r w:rsidRPr="00D82CA8">
        <w:rPr>
          <w:sz w:val="20"/>
          <w:szCs w:val="20"/>
        </w:rPr>
        <w:t>ertence</w:t>
      </w:r>
      <w:proofErr w:type="spellEnd"/>
      <w:r w:rsidRPr="00D82CA8">
        <w:rPr>
          <w:sz w:val="20"/>
          <w:szCs w:val="20"/>
        </w:rPr>
        <w:t xml:space="preserve"> </w:t>
      </w:r>
      <w:r>
        <w:rPr>
          <w:sz w:val="20"/>
          <w:szCs w:val="20"/>
        </w:rPr>
        <w:t>a qual conjunto numérico;</w:t>
      </w:r>
    </w:p>
    <w:p w:rsidR="00911015" w:rsidRDefault="00911015" w:rsidP="00911015">
      <w:pPr>
        <w:spacing w:line="360" w:lineRule="auto"/>
        <w:jc w:val="both"/>
        <w:rPr>
          <w:b/>
          <w:bCs/>
          <w:sz w:val="20"/>
          <w:szCs w:val="20"/>
        </w:rPr>
      </w:pP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b/>
          <w:bCs/>
          <w:sz w:val="20"/>
          <w:szCs w:val="20"/>
        </w:rPr>
        <w:t>Questão 04: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As medidas dos lados de um triangulo</w:t>
      </w:r>
      <w:proofErr w:type="gramEnd"/>
      <w:r>
        <w:rPr>
          <w:sz w:val="20"/>
          <w:szCs w:val="20"/>
        </w:rPr>
        <w:t xml:space="preserve"> estão em uma </w:t>
      </w:r>
      <w:proofErr w:type="spellStart"/>
      <w:r>
        <w:rPr>
          <w:sz w:val="20"/>
          <w:szCs w:val="20"/>
        </w:rPr>
        <w:t>P.A.</w:t>
      </w:r>
      <w:proofErr w:type="spellEnd"/>
      <w:r>
        <w:rPr>
          <w:sz w:val="20"/>
          <w:szCs w:val="20"/>
        </w:rPr>
        <w:t xml:space="preserve"> e são expressados por </w:t>
      </w:r>
      <m:oMath>
        <m:r>
          <w:rPr>
            <w:rFonts w:ascii="Cambria Math" w:hAnsi="Cambria Math"/>
            <w:sz w:val="20"/>
            <w:szCs w:val="20"/>
          </w:rPr>
          <m:t>x+1</m:t>
        </m:r>
      </m:oMath>
      <w:r>
        <w:rPr>
          <w:rFonts w:eastAsiaTheme="minorEastAsia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/>
            <w:sz w:val="20"/>
            <w:szCs w:val="20"/>
          </w:rPr>
          <m:t>2x</m:t>
        </m:r>
      </m:oMath>
      <w:r>
        <w:rPr>
          <w:rFonts w:eastAsiaTheme="minorEastAsia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/>
            <w:sz w:val="20"/>
            <w:szCs w:val="20"/>
          </w:rPr>
          <m:t>x+5</m:t>
        </m:r>
      </m:oMath>
      <w:r>
        <w:rPr>
          <w:rFonts w:eastAsiaTheme="minorEastAsia"/>
          <w:sz w:val="20"/>
          <w:szCs w:val="20"/>
        </w:rPr>
        <w:t xml:space="preserve"> nesta ordem. Determine o perímetro deste triangulo.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Questão 05:</w:t>
      </w:r>
      <w:r>
        <w:rPr>
          <w:rFonts w:eastAsiaTheme="minorEastAsia"/>
          <w:sz w:val="20"/>
          <w:szCs w:val="20"/>
        </w:rPr>
        <w:t xml:space="preserve"> A soma dos </w:t>
      </w:r>
      <w:proofErr w:type="gramStart"/>
      <w:r>
        <w:rPr>
          <w:rFonts w:eastAsiaTheme="minorEastAsia"/>
          <w:sz w:val="20"/>
          <w:szCs w:val="20"/>
        </w:rPr>
        <w:t>3</w:t>
      </w:r>
      <w:proofErr w:type="gramEnd"/>
      <w:r>
        <w:rPr>
          <w:rFonts w:eastAsiaTheme="minorEastAsia"/>
          <w:sz w:val="20"/>
          <w:szCs w:val="20"/>
        </w:rPr>
        <w:t xml:space="preserve"> números de uma </w:t>
      </w:r>
      <w:proofErr w:type="spellStart"/>
      <w:r>
        <w:rPr>
          <w:rFonts w:eastAsiaTheme="minorEastAsia"/>
          <w:sz w:val="20"/>
          <w:szCs w:val="20"/>
        </w:rPr>
        <w:t>P.A.</w:t>
      </w:r>
      <w:proofErr w:type="spellEnd"/>
      <w:r>
        <w:rPr>
          <w:rFonts w:eastAsiaTheme="minorEastAsia"/>
          <w:sz w:val="20"/>
          <w:szCs w:val="20"/>
        </w:rPr>
        <w:t xml:space="preserve"> é de 15 e a soma de seus quadrados é 107. Determine o menor desses números.</w:t>
      </w:r>
    </w:p>
    <w:p w:rsidR="00911015" w:rsidRDefault="00911015" w:rsidP="00911015">
      <w:pPr>
        <w:spacing w:line="360" w:lineRule="auto"/>
        <w:jc w:val="both"/>
        <w:rPr>
          <w:b/>
          <w:bCs/>
          <w:sz w:val="20"/>
          <w:szCs w:val="20"/>
        </w:rPr>
      </w:pP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b/>
          <w:bCs/>
          <w:sz w:val="20"/>
          <w:szCs w:val="20"/>
        </w:rPr>
        <w:t>Questão 06:</w:t>
      </w:r>
      <w:r>
        <w:rPr>
          <w:sz w:val="20"/>
          <w:szCs w:val="20"/>
        </w:rPr>
        <w:t xml:space="preserve"> Calcule o</w:t>
      </w:r>
      <w:r w:rsidRPr="00417B2E">
        <w:rPr>
          <w:sz w:val="20"/>
          <w:szCs w:val="20"/>
        </w:rPr>
        <w:t xml:space="preserve"> valor de x na equação</w:t>
      </w:r>
      <m:oMath>
        <m:r>
          <w:rPr>
            <w:rFonts w:ascii="Cambria Math" w:hAnsi="Cambria Math"/>
            <w:sz w:val="20"/>
            <w:szCs w:val="20"/>
          </w:rPr>
          <m:t>x+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sz w:val="20"/>
            <w:szCs w:val="20"/>
          </w:rPr>
          <m:t>+…=164</m:t>
        </m:r>
      </m:oMath>
      <w:r>
        <w:rPr>
          <w:rFonts w:eastAsiaTheme="minorEastAsia"/>
          <w:sz w:val="20"/>
          <w:szCs w:val="20"/>
        </w:rPr>
        <w:t xml:space="preserve">, </w:t>
      </w:r>
      <w:r w:rsidRPr="00417B2E">
        <w:rPr>
          <w:rFonts w:eastAsiaTheme="minorEastAsia"/>
          <w:sz w:val="20"/>
          <w:szCs w:val="20"/>
        </w:rPr>
        <w:t>em que no membro da esquerda tem-se uma soma de infinitos termos</w:t>
      </w:r>
      <w:r>
        <w:rPr>
          <w:rFonts w:eastAsiaTheme="minorEastAsia"/>
          <w:sz w:val="20"/>
          <w:szCs w:val="20"/>
        </w:rPr>
        <w:t>.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 xml:space="preserve">Questão </w:t>
      </w:r>
      <w:proofErr w:type="gramStart"/>
      <w:r>
        <w:rPr>
          <w:rFonts w:eastAsiaTheme="minorEastAsia"/>
          <w:b/>
          <w:bCs/>
          <w:sz w:val="20"/>
          <w:szCs w:val="20"/>
        </w:rPr>
        <w:t>07:</w:t>
      </w:r>
      <w:proofErr w:type="gramEnd"/>
      <w:r w:rsidRPr="00417B2E">
        <w:rPr>
          <w:rFonts w:eastAsiaTheme="minorEastAsia"/>
          <w:sz w:val="20"/>
          <w:szCs w:val="20"/>
        </w:rPr>
        <w:t>Uma pessoa pagou um empréstimo em oito parcelas que, na ordem dos pagamentos, formaram uma progressão geométrica. Sabe-se que a terceira parcela foi igual a R</w:t>
      </w:r>
      <w:r>
        <w:rPr>
          <w:rFonts w:eastAsiaTheme="minorEastAsia"/>
          <w:sz w:val="20"/>
          <w:szCs w:val="20"/>
        </w:rPr>
        <w:t xml:space="preserve">$ </w:t>
      </w:r>
      <w:r w:rsidRPr="00417B2E">
        <w:rPr>
          <w:rFonts w:eastAsiaTheme="minorEastAsia"/>
          <w:sz w:val="20"/>
          <w:szCs w:val="20"/>
        </w:rPr>
        <w:t>3.200,00</w:t>
      </w:r>
      <w:r>
        <w:rPr>
          <w:rFonts w:eastAsiaTheme="minorEastAsia"/>
          <w:sz w:val="20"/>
          <w:szCs w:val="20"/>
        </w:rPr>
        <w:t xml:space="preserve"> e que a quinta parcela foi igual a R$ 800,00. O total pago pela pessoa ao seu credor é igual a: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911015" w:rsidRPr="00417B2E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 xml:space="preserve">Questão </w:t>
      </w:r>
      <w:proofErr w:type="gramStart"/>
      <w:r>
        <w:rPr>
          <w:rFonts w:eastAsiaTheme="minorEastAsia"/>
          <w:b/>
          <w:bCs/>
          <w:sz w:val="20"/>
          <w:szCs w:val="20"/>
        </w:rPr>
        <w:t>08:</w:t>
      </w:r>
      <w:proofErr w:type="gramEnd"/>
      <w:r w:rsidRPr="00417B2E">
        <w:rPr>
          <w:rFonts w:eastAsiaTheme="minorEastAsia"/>
          <w:sz w:val="20"/>
          <w:szCs w:val="20"/>
        </w:rPr>
        <w:t xml:space="preserve">Admitindo um retângulo cujos lados medem a e b, sendo </w:t>
      </w:r>
      <m:oMath>
        <m:r>
          <w:rPr>
            <w:rFonts w:ascii="Cambria Math" w:eastAsiaTheme="minorEastAsia" w:hAnsi="Cambria Math"/>
            <w:sz w:val="20"/>
            <w:szCs w:val="20"/>
          </w:rPr>
          <m:t>a&lt;b</m:t>
        </m:r>
      </m:oMath>
      <w:r w:rsidRPr="00417B2E">
        <w:rPr>
          <w:rFonts w:eastAsiaTheme="minorEastAsia"/>
          <w:sz w:val="20"/>
          <w:szCs w:val="20"/>
        </w:rPr>
        <w:t>, é possível formar uma sequência ilimitada de retângulos da seguinte forma: a partir do primeiro, cada novo retângulo é construído acrescentando-se um quadrado cujo lado é igual ao maior lado do retângulo anterior, conforme ilustrado a seguir.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noProof/>
        </w:rPr>
        <w:drawing>
          <wp:inline distT="0" distB="0" distL="0" distR="0">
            <wp:extent cx="2475230" cy="858520"/>
            <wp:effectExtent l="0" t="0" r="1270" b="0"/>
            <wp:docPr id="24950895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417B2E">
        <w:rPr>
          <w:rFonts w:eastAsiaTheme="minorEastAsia"/>
          <w:sz w:val="20"/>
          <w:szCs w:val="20"/>
        </w:rPr>
        <w:lastRenderedPageBreak/>
        <w:t xml:space="preserve">A figura destaca a linha poligonal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b>
        </m:sSub>
      </m:oMath>
      <w:r w:rsidRPr="00417B2E">
        <w:rPr>
          <w:rFonts w:eastAsiaTheme="minorEastAsia"/>
          <w:sz w:val="20"/>
          <w:szCs w:val="20"/>
        </w:rPr>
        <w:t xml:space="preserve">, formada pelos lados dos retângulos, que são os elementos da sequência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(a, b, a+b, a+2b, </m:t>
        </m:r>
        <w:proofErr w:type="gramStart"/>
        <m:r>
          <w:rPr>
            <w:rFonts w:ascii="Cambria Math" w:eastAsiaTheme="minorEastAsia" w:hAnsi="Cambria Math"/>
            <w:sz w:val="20"/>
            <w:szCs w:val="20"/>
          </w:rPr>
          <m:t>2</m:t>
        </m:r>
        <w:proofErr w:type="gramEnd"/>
        <m:r>
          <w:rPr>
            <w:rFonts w:ascii="Cambria Math" w:eastAsiaTheme="minorEastAsia" w:hAnsi="Cambria Math"/>
            <w:sz w:val="20"/>
            <w:szCs w:val="20"/>
          </w:rPr>
          <m:t>a+3b).</m:t>
        </m:r>
      </m:oMath>
      <w:r w:rsidRPr="00417B2E">
        <w:rPr>
          <w:rFonts w:eastAsiaTheme="minorEastAsia"/>
          <w:sz w:val="20"/>
          <w:szCs w:val="20"/>
        </w:rPr>
        <w:t xml:space="preserve"> Mantendo o mesmo padrão de cons</w:t>
      </w:r>
      <w:proofErr w:type="spellStart"/>
      <w:r w:rsidRPr="00417B2E">
        <w:rPr>
          <w:rFonts w:eastAsiaTheme="minorEastAsia"/>
          <w:sz w:val="20"/>
          <w:szCs w:val="20"/>
        </w:rPr>
        <w:t>trução</w:t>
      </w:r>
      <w:proofErr w:type="spellEnd"/>
      <w:r w:rsidRPr="00417B2E">
        <w:rPr>
          <w:rFonts w:eastAsiaTheme="minorEastAsia"/>
          <w:sz w:val="20"/>
          <w:szCs w:val="20"/>
        </w:rPr>
        <w:t xml:space="preserve">, o comprimento da linha poligonal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sub>
        </m:sSub>
      </m:oMath>
      <w:r w:rsidRPr="00417B2E">
        <w:rPr>
          <w:rFonts w:eastAsiaTheme="minorEastAsia"/>
          <w:sz w:val="20"/>
          <w:szCs w:val="20"/>
        </w:rPr>
        <w:t xml:space="preserve">,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417B2E">
        <w:rPr>
          <w:rFonts w:eastAsiaTheme="minorEastAsia"/>
          <w:sz w:val="20"/>
          <w:szCs w:val="20"/>
        </w:rPr>
        <w:t xml:space="preserve">até o vértice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sub>
        </m:sSub>
      </m:oMath>
      <w:r w:rsidRPr="00417B2E">
        <w:rPr>
          <w:rFonts w:eastAsiaTheme="minorEastAsia"/>
          <w:sz w:val="20"/>
          <w:szCs w:val="20"/>
        </w:rPr>
        <w:t>, é igual a: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 xml:space="preserve">Questão </w:t>
      </w:r>
      <w:proofErr w:type="gramStart"/>
      <w:r>
        <w:rPr>
          <w:rFonts w:eastAsiaTheme="minorEastAsia"/>
          <w:b/>
          <w:bCs/>
          <w:sz w:val="20"/>
          <w:szCs w:val="20"/>
        </w:rPr>
        <w:t>09:</w:t>
      </w:r>
      <w:proofErr w:type="gramEnd"/>
      <w:r w:rsidRPr="00AF752F">
        <w:rPr>
          <w:rFonts w:eastAsiaTheme="minorEastAsia"/>
          <w:sz w:val="20"/>
          <w:szCs w:val="20"/>
        </w:rPr>
        <w:t xml:space="preserve">As vendas de determinado produto, em certo ano, ocorreram da seguinte forma: em janeiro foram vendidas 100 unidades; em fevereiro, 200 unidades; em março, 400 unidades. Considere que esse padrão se mantenha até o final do ano em questão. </w:t>
      </w:r>
      <w:r>
        <w:rPr>
          <w:rFonts w:eastAsiaTheme="minorEastAsia"/>
          <w:sz w:val="20"/>
          <w:szCs w:val="20"/>
        </w:rPr>
        <w:t>Calcule o</w:t>
      </w:r>
      <w:r w:rsidRPr="00AF752F">
        <w:rPr>
          <w:rFonts w:eastAsiaTheme="minorEastAsia"/>
          <w:sz w:val="20"/>
          <w:szCs w:val="20"/>
        </w:rPr>
        <w:t xml:space="preserve"> número de unidades do produto vendidas em dezembro daquele ano</w:t>
      </w:r>
      <w:r>
        <w:rPr>
          <w:rFonts w:eastAsiaTheme="minorEastAsia"/>
          <w:sz w:val="20"/>
          <w:szCs w:val="20"/>
        </w:rPr>
        <w:t>.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Questão 10:</w:t>
      </w:r>
      <w:r>
        <w:rPr>
          <w:rFonts w:eastAsiaTheme="minorEastAsia"/>
          <w:sz w:val="20"/>
          <w:szCs w:val="20"/>
        </w:rPr>
        <w:t xml:space="preserve"> Considere a equação </w:t>
      </w:r>
      <m:oMath>
        <m:r>
          <w:rPr>
            <w:rFonts w:ascii="Cambria Math" w:eastAsiaTheme="minorEastAsia" w:hAnsi="Cambria Math"/>
            <w:sz w:val="20"/>
            <w:szCs w:val="20"/>
          </w:rPr>
          <m:t>1+</m:t>
        </m:r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eastAsiaTheme="minorEastAsia" w:hAnsi="Cambria Math"/>
            <w:sz w:val="20"/>
            <w:szCs w:val="20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eastAsiaTheme="minorEastAsia" w:hAnsi="Cambria Math"/>
            <w:sz w:val="20"/>
            <w:szCs w:val="20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cos</m:t>
                </m: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eastAsiaTheme="minorEastAsia" w:hAnsi="Cambria Math"/>
            <w:sz w:val="20"/>
            <w:szCs w:val="20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cos</m:t>
                </m: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eastAsiaTheme="minorEastAsia" w:hAnsi="Cambria Math"/>
            <w:sz w:val="20"/>
            <w:szCs w:val="20"/>
          </w:rPr>
          <m:t>+…=1,5</m:t>
        </m:r>
      </m:oMath>
      <w:r>
        <w:rPr>
          <w:rFonts w:eastAsiaTheme="minorEastAsia"/>
          <w:sz w:val="20"/>
          <w:szCs w:val="20"/>
        </w:rPr>
        <w:t xml:space="preserve"> em que </w:t>
      </w:r>
      <m:oMath>
        <m:r>
          <w:rPr>
            <w:rFonts w:ascii="Cambria Math" w:eastAsiaTheme="minorEastAsia" w:hAnsi="Cambria Math"/>
            <w:sz w:val="20"/>
            <w:szCs w:val="20"/>
          </w:rPr>
          <m:t>0&lt;x&lt;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>
        <w:rPr>
          <w:rFonts w:eastAsiaTheme="minorEastAsia"/>
          <w:sz w:val="20"/>
          <w:szCs w:val="20"/>
        </w:rPr>
        <w:t xml:space="preserve">. O valor de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2x</m:t>
            </m:r>
          </m:e>
        </m:func>
      </m:oMath>
      <w:r>
        <w:rPr>
          <w:rFonts w:eastAsiaTheme="minorEastAsia"/>
          <w:sz w:val="20"/>
          <w:szCs w:val="20"/>
        </w:rPr>
        <w:t xml:space="preserve"> é: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 xml:space="preserve">Questão </w:t>
      </w:r>
      <w:proofErr w:type="gramStart"/>
      <w:r>
        <w:rPr>
          <w:rFonts w:eastAsiaTheme="minorEastAsia"/>
          <w:b/>
          <w:bCs/>
          <w:sz w:val="20"/>
          <w:szCs w:val="20"/>
        </w:rPr>
        <w:t>11:</w:t>
      </w:r>
      <w:proofErr w:type="gramEnd"/>
      <w:r w:rsidRPr="00AF752F">
        <w:rPr>
          <w:rFonts w:eastAsiaTheme="minorEastAsia"/>
          <w:sz w:val="20"/>
          <w:szCs w:val="20"/>
        </w:rPr>
        <w:t>Considere o número complexo</w:t>
      </w:r>
      <m:oMath>
        <m:r>
          <w:rPr>
            <w:rFonts w:ascii="Cambria Math" w:eastAsiaTheme="minorEastAsia" w:hAnsi="Cambria Math"/>
            <w:sz w:val="20"/>
            <w:szCs w:val="20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1+3i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1-i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.</m:t>
        </m:r>
      </m:oMath>
      <w:r>
        <w:rPr>
          <w:rFonts w:eastAsiaTheme="minorEastAsia"/>
          <w:sz w:val="20"/>
          <w:szCs w:val="20"/>
        </w:rPr>
        <w:t xml:space="preserve"> Apresente a forma algébrica e a forma trigonométrica de z;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 xml:space="preserve">Questão </w:t>
      </w:r>
      <w:proofErr w:type="gramStart"/>
      <w:r>
        <w:rPr>
          <w:rFonts w:eastAsiaTheme="minorEastAsia"/>
          <w:b/>
          <w:bCs/>
          <w:sz w:val="20"/>
          <w:szCs w:val="20"/>
        </w:rPr>
        <w:t>12:</w:t>
      </w:r>
      <w:proofErr w:type="gramEnd"/>
      <w:r w:rsidRPr="00AF752F">
        <w:rPr>
          <w:rFonts w:eastAsiaTheme="minorEastAsia"/>
          <w:sz w:val="20"/>
          <w:szCs w:val="20"/>
        </w:rPr>
        <w:t>Considere o polinômio</w:t>
      </w:r>
      <m:oMath>
        <m:r>
          <w:rPr>
            <w:rFonts w:ascii="Cambria Math" w:eastAsiaTheme="minorEastAsia" w:hAnsi="Cambria Math"/>
            <w:sz w:val="20"/>
            <w:szCs w:val="2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-kx-10</m:t>
        </m:r>
      </m:oMath>
      <w:r>
        <w:rPr>
          <w:rFonts w:eastAsiaTheme="minorEastAsia"/>
          <w:sz w:val="20"/>
          <w:szCs w:val="20"/>
        </w:rPr>
        <w:t xml:space="preserve">, </w:t>
      </w:r>
      <w:r w:rsidRPr="00AF752F">
        <w:rPr>
          <w:rFonts w:eastAsiaTheme="minorEastAsia"/>
          <w:sz w:val="20"/>
          <w:szCs w:val="20"/>
        </w:rPr>
        <w:t xml:space="preserve">em que k é um número natural. Suponha que o número complexo </w:t>
      </w:r>
      <m:oMath>
        <m:r>
          <w:rPr>
            <w:rFonts w:ascii="Cambria Math" w:eastAsiaTheme="minorEastAsia" w:hAnsi="Cambria Math"/>
            <w:sz w:val="20"/>
            <w:szCs w:val="20"/>
          </w:rPr>
          <m:t>–1+bi</m:t>
        </m:r>
      </m:oMath>
      <w:r w:rsidRPr="00AF752F">
        <w:rPr>
          <w:rFonts w:eastAsiaTheme="minorEastAsia"/>
          <w:sz w:val="20"/>
          <w:szCs w:val="20"/>
        </w:rPr>
        <w:t>, com b real positivo e i a unidade imaginária, é uma das raízes de P(x).</w:t>
      </w:r>
      <w:r>
        <w:rPr>
          <w:rFonts w:eastAsiaTheme="minorEastAsia"/>
          <w:sz w:val="20"/>
          <w:szCs w:val="20"/>
        </w:rPr>
        <w:t xml:space="preserve"> Calcule a</w:t>
      </w:r>
      <w:r w:rsidRPr="00AF752F">
        <w:rPr>
          <w:rFonts w:eastAsiaTheme="minorEastAsia"/>
          <w:sz w:val="20"/>
          <w:szCs w:val="20"/>
        </w:rPr>
        <w:t xml:space="preserve"> soma (k+b)</w:t>
      </w:r>
      <w:r>
        <w:rPr>
          <w:rFonts w:eastAsiaTheme="minorEastAsia"/>
          <w:sz w:val="20"/>
          <w:szCs w:val="20"/>
        </w:rPr>
        <w:t>.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 xml:space="preserve">Questão </w:t>
      </w:r>
      <w:proofErr w:type="gramStart"/>
      <w:r>
        <w:rPr>
          <w:rFonts w:eastAsiaTheme="minorEastAsia"/>
          <w:b/>
          <w:bCs/>
          <w:sz w:val="20"/>
          <w:szCs w:val="20"/>
        </w:rPr>
        <w:t>13:</w:t>
      </w:r>
      <w:proofErr w:type="gramEnd"/>
      <w:r w:rsidRPr="00AF752F">
        <w:rPr>
          <w:rFonts w:eastAsiaTheme="minorEastAsia"/>
          <w:sz w:val="20"/>
          <w:szCs w:val="20"/>
        </w:rPr>
        <w:t>Resolvendo a equação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+1=0</m:t>
        </m:r>
      </m:oMath>
      <w:r w:rsidRPr="00AF752F">
        <w:rPr>
          <w:rFonts w:eastAsiaTheme="minorEastAsia"/>
          <w:sz w:val="20"/>
          <w:szCs w:val="20"/>
        </w:rPr>
        <w:t>nos conjuntos dos complexos, a soma dos quadrados das soluções é igual a</w:t>
      </w:r>
      <w:r>
        <w:rPr>
          <w:rFonts w:eastAsiaTheme="minorEastAsia"/>
          <w:sz w:val="20"/>
          <w:szCs w:val="20"/>
        </w:rPr>
        <w:t>: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911015" w:rsidRPr="00AF752F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 xml:space="preserve">Questão </w:t>
      </w:r>
      <w:proofErr w:type="gramStart"/>
      <w:r>
        <w:rPr>
          <w:rFonts w:eastAsiaTheme="minorEastAsia"/>
          <w:b/>
          <w:bCs/>
          <w:sz w:val="20"/>
          <w:szCs w:val="20"/>
        </w:rPr>
        <w:t>14:</w:t>
      </w:r>
      <w:proofErr w:type="gramEnd"/>
      <w:r w:rsidRPr="00AF752F">
        <w:rPr>
          <w:rFonts w:eastAsiaTheme="minorEastAsia"/>
          <w:sz w:val="20"/>
          <w:szCs w:val="20"/>
        </w:rPr>
        <w:t>Uma empresa especializada em entregas tem dois planos de pagamento para entrega de uma mercadoria:</w:t>
      </w:r>
    </w:p>
    <w:p w:rsidR="00911015" w:rsidRPr="00AF752F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</w:t>
      </w:r>
      <w:r w:rsidRPr="00AF752F">
        <w:rPr>
          <w:rFonts w:eastAsiaTheme="minorEastAsia"/>
          <w:sz w:val="20"/>
          <w:szCs w:val="20"/>
        </w:rPr>
        <w:t xml:space="preserve"> Plano A: 10 reais fixos, acrescidos de </w:t>
      </w:r>
      <w:proofErr w:type="gramStart"/>
      <w:r w:rsidRPr="00AF752F">
        <w:rPr>
          <w:rFonts w:eastAsiaTheme="minorEastAsia"/>
          <w:sz w:val="20"/>
          <w:szCs w:val="20"/>
        </w:rPr>
        <w:t>5</w:t>
      </w:r>
      <w:proofErr w:type="gramEnd"/>
      <w:r w:rsidRPr="00AF752F">
        <w:rPr>
          <w:rFonts w:eastAsiaTheme="minorEastAsia"/>
          <w:sz w:val="20"/>
          <w:szCs w:val="20"/>
        </w:rPr>
        <w:t xml:space="preserve"> reais por quilômetro rodado.</w:t>
      </w:r>
    </w:p>
    <w:p w:rsidR="00911015" w:rsidRPr="00AF752F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II</w:t>
      </w:r>
      <w:r w:rsidRPr="00AF752F">
        <w:rPr>
          <w:rFonts w:eastAsiaTheme="minorEastAsia"/>
          <w:sz w:val="20"/>
          <w:szCs w:val="20"/>
        </w:rPr>
        <w:t xml:space="preserve"> Plano B: 20 reais fixos, acrescidos de </w:t>
      </w:r>
      <w:proofErr w:type="gramStart"/>
      <w:r w:rsidRPr="00AF752F">
        <w:rPr>
          <w:rFonts w:eastAsiaTheme="minorEastAsia"/>
          <w:sz w:val="20"/>
          <w:szCs w:val="20"/>
        </w:rPr>
        <w:t>3</w:t>
      </w:r>
      <w:proofErr w:type="gramEnd"/>
      <w:r w:rsidRPr="00AF752F">
        <w:rPr>
          <w:rFonts w:eastAsiaTheme="minorEastAsia"/>
          <w:sz w:val="20"/>
          <w:szCs w:val="20"/>
        </w:rPr>
        <w:t xml:space="preserve"> reais por quilômetro rodado.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AF752F">
        <w:rPr>
          <w:rFonts w:eastAsiaTheme="minorEastAsia"/>
          <w:sz w:val="20"/>
          <w:szCs w:val="20"/>
        </w:rPr>
        <w:t xml:space="preserve">Nesse caso, considerando-se uma distância de x quilômetros, com </w:t>
      </w:r>
      <m:oMath>
        <m:r>
          <w:rPr>
            <w:rFonts w:ascii="Cambria Math" w:eastAsiaTheme="minorEastAsia" w:hAnsi="Cambria Math"/>
            <w:sz w:val="20"/>
            <w:szCs w:val="20"/>
          </w:rPr>
          <m:t>x&gt;0</m:t>
        </m:r>
      </m:oMath>
      <w:r w:rsidRPr="00AF752F">
        <w:rPr>
          <w:rFonts w:eastAsiaTheme="minorEastAsia"/>
          <w:sz w:val="20"/>
          <w:szCs w:val="20"/>
        </w:rPr>
        <w:t xml:space="preserve">, o Plano A será, para o cliente, mais econômico que o Plano B </w:t>
      </w:r>
      <w:r>
        <w:rPr>
          <w:rFonts w:eastAsiaTheme="minorEastAsia"/>
          <w:sz w:val="20"/>
          <w:szCs w:val="20"/>
        </w:rPr>
        <w:t>em quais circunstancias.</w:t>
      </w:r>
    </w:p>
    <w:p w:rsidR="00911015" w:rsidRDefault="00911015" w:rsidP="00911015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911015" w:rsidRPr="00AF752F" w:rsidRDefault="00911015" w:rsidP="00911015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 xml:space="preserve">Questão </w:t>
      </w:r>
      <w:proofErr w:type="gramStart"/>
      <w:r>
        <w:rPr>
          <w:rFonts w:eastAsiaTheme="minorEastAsia"/>
          <w:b/>
          <w:bCs/>
          <w:sz w:val="20"/>
          <w:szCs w:val="20"/>
        </w:rPr>
        <w:t>15:</w:t>
      </w:r>
      <w:proofErr w:type="gramEnd"/>
      <w:r w:rsidRPr="00AF752F">
        <w:rPr>
          <w:rFonts w:eastAsiaTheme="minorEastAsia"/>
          <w:sz w:val="20"/>
          <w:szCs w:val="20"/>
        </w:rPr>
        <w:t xml:space="preserve">Um cientista desenvolve um estudo sobre temperatura usando duas máquinas semelhantes a refrigeradores. Ele chamou as máquinas de A e de B. Durante alguns testes, observou que a temperatura x na máquina A, em graus Celsius, é sempre maior que a temperatura na máquina B, sendo que, na B a temperatura é sempre o triplo da temperatura x de A, menos 8 graus </w:t>
      </w:r>
      <w:proofErr w:type="gramStart"/>
      <w:r w:rsidRPr="00AF752F">
        <w:rPr>
          <w:rFonts w:eastAsiaTheme="minorEastAsia"/>
          <w:sz w:val="20"/>
          <w:szCs w:val="20"/>
        </w:rPr>
        <w:t>Celsius.</w:t>
      </w:r>
      <w:proofErr w:type="gramEnd"/>
      <w:r w:rsidRPr="00AF752F">
        <w:rPr>
          <w:rFonts w:eastAsiaTheme="minorEastAsia"/>
          <w:sz w:val="20"/>
          <w:szCs w:val="20"/>
        </w:rPr>
        <w:t xml:space="preserve">Então, para emitir um relatório que detalhe melhor os possíveis valores que foram observados nas condições anteriores, ele escreveu uma </w:t>
      </w:r>
      <w:proofErr w:type="spellStart"/>
      <w:r w:rsidRPr="00AF752F">
        <w:rPr>
          <w:rFonts w:eastAsiaTheme="minorEastAsia"/>
          <w:sz w:val="20"/>
          <w:szCs w:val="20"/>
        </w:rPr>
        <w:t>inequação</w:t>
      </w:r>
      <w:proofErr w:type="spellEnd"/>
      <w:r w:rsidRPr="00AF752F">
        <w:rPr>
          <w:rFonts w:eastAsiaTheme="minorEastAsia"/>
          <w:sz w:val="20"/>
          <w:szCs w:val="20"/>
        </w:rPr>
        <w:t xml:space="preserve"> que traduz essa situação. </w:t>
      </w:r>
      <w:proofErr w:type="spellStart"/>
      <w:r w:rsidRPr="00AF752F">
        <w:rPr>
          <w:rFonts w:eastAsiaTheme="minorEastAsia"/>
          <w:sz w:val="20"/>
          <w:szCs w:val="20"/>
        </w:rPr>
        <w:t>Resol</w:t>
      </w:r>
      <w:r>
        <w:rPr>
          <w:rFonts w:eastAsiaTheme="minorEastAsia"/>
          <w:sz w:val="20"/>
          <w:szCs w:val="20"/>
        </w:rPr>
        <w:t>a</w:t>
      </w:r>
      <w:proofErr w:type="spellEnd"/>
      <w:r w:rsidRPr="00AF752F">
        <w:rPr>
          <w:rFonts w:eastAsiaTheme="minorEastAsia"/>
          <w:sz w:val="20"/>
          <w:szCs w:val="20"/>
        </w:rPr>
        <w:t xml:space="preserve"> essa </w:t>
      </w:r>
      <w:proofErr w:type="spellStart"/>
      <w:r w:rsidRPr="00AF752F">
        <w:rPr>
          <w:rFonts w:eastAsiaTheme="minorEastAsia"/>
          <w:sz w:val="20"/>
          <w:szCs w:val="20"/>
        </w:rPr>
        <w:t>inequação</w:t>
      </w:r>
      <w:proofErr w:type="spellEnd"/>
      <w:r>
        <w:rPr>
          <w:rFonts w:eastAsiaTheme="minorEastAsia"/>
          <w:sz w:val="20"/>
          <w:szCs w:val="20"/>
        </w:rPr>
        <w:t>.</w:t>
      </w:r>
    </w:p>
    <w:p w:rsidR="00911015" w:rsidRDefault="00911015" w:rsidP="00911015">
      <w:pPr>
        <w:spacing w:line="360" w:lineRule="auto"/>
        <w:jc w:val="both"/>
        <w:rPr>
          <w:rFonts w:ascii="Tahoma" w:hAnsi="Tahoma" w:cs="Tahoma"/>
        </w:rPr>
      </w:pPr>
    </w:p>
    <w:sectPr w:rsidR="00911015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B31"/>
    <w:multiLevelType w:val="hybridMultilevel"/>
    <w:tmpl w:val="3274F2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020798"/>
    <w:multiLevelType w:val="hybridMultilevel"/>
    <w:tmpl w:val="22D0D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4E351289"/>
    <w:multiLevelType w:val="hybridMultilevel"/>
    <w:tmpl w:val="9F0C3D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466D0"/>
    <w:multiLevelType w:val="hybridMultilevel"/>
    <w:tmpl w:val="02B425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17"/>
  </w:num>
  <w:num w:numId="5">
    <w:abstractNumId w:val="6"/>
  </w:num>
  <w:num w:numId="6">
    <w:abstractNumId w:val="27"/>
  </w:num>
  <w:num w:numId="7">
    <w:abstractNumId w:val="21"/>
  </w:num>
  <w:num w:numId="8">
    <w:abstractNumId w:val="4"/>
  </w:num>
  <w:num w:numId="9">
    <w:abstractNumId w:val="12"/>
  </w:num>
  <w:num w:numId="10">
    <w:abstractNumId w:val="24"/>
  </w:num>
  <w:num w:numId="11">
    <w:abstractNumId w:val="19"/>
  </w:num>
  <w:num w:numId="12">
    <w:abstractNumId w:val="13"/>
  </w:num>
  <w:num w:numId="13">
    <w:abstractNumId w:val="22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25"/>
  </w:num>
  <w:num w:numId="21">
    <w:abstractNumId w:val="16"/>
  </w:num>
  <w:num w:numId="22">
    <w:abstractNumId w:val="1"/>
  </w:num>
  <w:num w:numId="23">
    <w:abstractNumId w:val="28"/>
  </w:num>
  <w:num w:numId="24">
    <w:abstractNumId w:val="10"/>
  </w:num>
  <w:num w:numId="25">
    <w:abstractNumId w:val="18"/>
  </w:num>
  <w:num w:numId="26">
    <w:abstractNumId w:val="15"/>
  </w:num>
  <w:num w:numId="27">
    <w:abstractNumId w:val="0"/>
  </w:num>
  <w:num w:numId="28">
    <w:abstractNumId w:val="20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638DF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4F7A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2E0"/>
    <w:rsid w:val="00407A2F"/>
    <w:rsid w:val="00411BAB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2B3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734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0F6"/>
    <w:rsid w:val="007755C2"/>
    <w:rsid w:val="00775620"/>
    <w:rsid w:val="00775DFA"/>
    <w:rsid w:val="00777490"/>
    <w:rsid w:val="0078161D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015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768AB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2EEA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1E2C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2021-11-23T19:28:00Z</dcterms:created>
  <dcterms:modified xsi:type="dcterms:W3CDTF">2021-11-23T19:29:00Z</dcterms:modified>
</cp:coreProperties>
</file>