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EA1E2C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AA6917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01734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7750F6">
                        <w:rPr>
                          <w:sz w:val="20"/>
                          <w:u w:val="none"/>
                        </w:rPr>
                        <w:t>KAIQUE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601734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>Questão 01:</w:t>
      </w:r>
      <w:r w:rsidRPr="00601734">
        <w:rPr>
          <w:sz w:val="22"/>
          <w:szCs w:val="20"/>
        </w:rPr>
        <w:t xml:space="preserve"> Qual o valor de x nos triângulos a seguir?</w:t>
      </w:r>
    </w:p>
    <w:p w:rsidR="00601734" w:rsidRPr="00601734" w:rsidRDefault="00601734" w:rsidP="00601734">
      <w:pPr>
        <w:spacing w:line="360" w:lineRule="auto"/>
        <w:jc w:val="center"/>
        <w:rPr>
          <w:sz w:val="22"/>
          <w:szCs w:val="20"/>
        </w:rPr>
      </w:pPr>
      <w:r w:rsidRPr="00601734">
        <w:rPr>
          <w:noProof/>
          <w:sz w:val="22"/>
          <w:szCs w:val="20"/>
        </w:rPr>
        <w:drawing>
          <wp:inline distT="0" distB="0" distL="0" distR="0">
            <wp:extent cx="1732446" cy="1641220"/>
            <wp:effectExtent l="19050" t="0" r="1104" b="0"/>
            <wp:docPr id="24950894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85" cy="16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>Questão 02:</w:t>
      </w:r>
      <w:r w:rsidRPr="00601734">
        <w:rPr>
          <w:sz w:val="22"/>
          <w:szCs w:val="20"/>
        </w:rPr>
        <w:t xml:space="preserve"> Na imagem a seguir, é possível perceber dois triângulos que compartilham parte de dois lados. Sabendo que os segmentos BA e DE são paralelos, qual a medida de x?</w:t>
      </w:r>
    </w:p>
    <w:p w:rsidR="00601734" w:rsidRPr="00601734" w:rsidRDefault="00601734" w:rsidP="00601734">
      <w:pPr>
        <w:spacing w:line="360" w:lineRule="auto"/>
        <w:jc w:val="center"/>
        <w:rPr>
          <w:sz w:val="22"/>
          <w:szCs w:val="20"/>
        </w:rPr>
      </w:pPr>
      <w:r w:rsidRPr="00601734">
        <w:rPr>
          <w:noProof/>
          <w:sz w:val="22"/>
          <w:szCs w:val="20"/>
        </w:rPr>
        <w:drawing>
          <wp:inline distT="0" distB="0" distL="0" distR="0">
            <wp:extent cx="1941413" cy="996426"/>
            <wp:effectExtent l="19050" t="0" r="1687" b="0"/>
            <wp:docPr id="24950894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7" cy="10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>Questão 03:</w:t>
      </w:r>
      <w:r w:rsidRPr="00601734">
        <w:rPr>
          <w:sz w:val="22"/>
          <w:szCs w:val="20"/>
        </w:rPr>
        <w:t xml:space="preserve"> Três terrenos têm frente para a </w:t>
      </w:r>
      <w:proofErr w:type="gramStart"/>
      <w:r w:rsidRPr="00601734">
        <w:rPr>
          <w:sz w:val="22"/>
          <w:szCs w:val="20"/>
        </w:rPr>
        <w:t>rua</w:t>
      </w:r>
      <w:proofErr w:type="gramEnd"/>
      <w:r w:rsidRPr="00601734">
        <w:rPr>
          <w:sz w:val="22"/>
          <w:szCs w:val="20"/>
        </w:rPr>
        <w:t xml:space="preserve"> A e para a rua B, como na figura. As divisas laterais são perpendiculares à rua A. Qual a medida de frente para a rua B de cada lote, sabendo que a frente total para essa rua é 180m.</w:t>
      </w:r>
    </w:p>
    <w:p w:rsidR="00601734" w:rsidRPr="00601734" w:rsidRDefault="00601734" w:rsidP="00601734">
      <w:pPr>
        <w:spacing w:line="360" w:lineRule="auto"/>
        <w:jc w:val="center"/>
        <w:rPr>
          <w:sz w:val="22"/>
          <w:szCs w:val="20"/>
        </w:rPr>
      </w:pPr>
      <w:r w:rsidRPr="00601734">
        <w:rPr>
          <w:noProof/>
          <w:sz w:val="22"/>
          <w:szCs w:val="20"/>
        </w:rPr>
        <w:drawing>
          <wp:inline distT="0" distB="0" distL="0" distR="0">
            <wp:extent cx="1923367" cy="803815"/>
            <wp:effectExtent l="0" t="0" r="1270" b="0"/>
            <wp:docPr id="24950894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47" cy="81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>Questão 04:</w:t>
      </w:r>
      <w:r w:rsidRPr="00601734">
        <w:rPr>
          <w:sz w:val="22"/>
          <w:szCs w:val="20"/>
        </w:rPr>
        <w:t xml:space="preserve"> A sombra de uma pessoa que tem 1,80 m de altura mede 60 cm. No momento, </w:t>
      </w:r>
      <w:proofErr w:type="gramStart"/>
      <w:r w:rsidRPr="00601734">
        <w:rPr>
          <w:sz w:val="22"/>
          <w:szCs w:val="20"/>
        </w:rPr>
        <w:t>a seu</w:t>
      </w:r>
      <w:proofErr w:type="gramEnd"/>
      <w:r w:rsidRPr="00601734">
        <w:rPr>
          <w:sz w:val="22"/>
          <w:szCs w:val="20"/>
        </w:rPr>
        <w:t xml:space="preserve"> lado, a sombra projetada de um poste mede 2 m. Se, mais tarde, a sombra do poste diminui 50 cm, a sombra da pessoa passou a medir:</w:t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 xml:space="preserve">Questão </w:t>
      </w:r>
      <w:proofErr w:type="gramStart"/>
      <w:r w:rsidRPr="00601734">
        <w:rPr>
          <w:b/>
          <w:bCs/>
          <w:sz w:val="22"/>
          <w:szCs w:val="20"/>
        </w:rPr>
        <w:t>05:</w:t>
      </w:r>
      <w:proofErr w:type="gramEnd"/>
      <w:r w:rsidRPr="00601734">
        <w:rPr>
          <w:sz w:val="22"/>
          <w:szCs w:val="20"/>
        </w:rPr>
        <w:t xml:space="preserve">Calcule um número inteiro tal que três vezes o quadrado desse número menos o dobro </w:t>
      </w:r>
      <w:proofErr w:type="spellStart"/>
      <w:r w:rsidRPr="00601734">
        <w:rPr>
          <w:sz w:val="22"/>
          <w:szCs w:val="20"/>
        </w:rPr>
        <w:t>dessenúmero</w:t>
      </w:r>
      <w:proofErr w:type="spellEnd"/>
      <w:r w:rsidRPr="00601734">
        <w:rPr>
          <w:sz w:val="22"/>
          <w:szCs w:val="20"/>
        </w:rPr>
        <w:t xml:space="preserve"> seja igual a 40.</w:t>
      </w: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 xml:space="preserve">Questão </w:t>
      </w:r>
      <w:proofErr w:type="gramStart"/>
      <w:r w:rsidRPr="00601734">
        <w:rPr>
          <w:b/>
          <w:bCs/>
          <w:sz w:val="22"/>
          <w:szCs w:val="20"/>
        </w:rPr>
        <w:t>06:</w:t>
      </w:r>
      <w:proofErr w:type="gramEnd"/>
      <w:r w:rsidRPr="00601734">
        <w:rPr>
          <w:sz w:val="22"/>
          <w:szCs w:val="20"/>
        </w:rPr>
        <w:t xml:space="preserve">Um azulejista usou 2000 azulejos quadrados e iguais para revestir </w:t>
      </w:r>
      <m:oMath>
        <m:r>
          <w:rPr>
            <w:rFonts w:ascii="Cambria Math" w:hAnsi="Cambria Math"/>
            <w:sz w:val="22"/>
            <w:szCs w:val="20"/>
          </w:rPr>
          <m:t>45m²</m:t>
        </m:r>
      </m:oMath>
      <w:r w:rsidRPr="00601734">
        <w:rPr>
          <w:sz w:val="22"/>
          <w:szCs w:val="20"/>
        </w:rPr>
        <w:t xml:space="preserve"> de parede. Qual é amedida do lado de cada azulejo?</w:t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>Questão 07:</w:t>
      </w:r>
      <w:r w:rsidRPr="00601734">
        <w:rPr>
          <w:sz w:val="22"/>
          <w:szCs w:val="20"/>
        </w:rPr>
        <w:t xml:space="preserve"> Resolva as seguintes equações de 2º grau:</w:t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sz w:val="22"/>
          <w:szCs w:val="20"/>
        </w:rPr>
        <w:t xml:space="preserve">(a)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sz w:val="22"/>
            <w:szCs w:val="20"/>
          </w:rPr>
          <m:t>-</m:t>
        </m:r>
        <w:proofErr w:type="gramStart"/>
        <m:r>
          <w:rPr>
            <w:rFonts w:ascii="Cambria Math" w:hAnsi="Cambria Math"/>
            <w:sz w:val="22"/>
            <w:szCs w:val="20"/>
          </w:rPr>
          <m:t>7</m:t>
        </m:r>
        <w:proofErr w:type="gramEnd"/>
        <m:r>
          <w:rPr>
            <w:rFonts w:ascii="Cambria Math" w:hAnsi="Cambria Math"/>
            <w:sz w:val="22"/>
            <w:szCs w:val="20"/>
          </w:rPr>
          <m:t>x=0</m:t>
        </m:r>
      </m:oMath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sz w:val="22"/>
          <w:szCs w:val="20"/>
        </w:rPr>
        <w:t xml:space="preserve">(b) </w:t>
      </w:r>
      <m:oMath>
        <m:r>
          <w:rPr>
            <w:rFonts w:ascii="Cambria Math" w:hAnsi="Cambria Math"/>
            <w:sz w:val="22"/>
            <w:szCs w:val="20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sz w:val="22"/>
            <w:szCs w:val="20"/>
          </w:rPr>
          <m:t>+5x=0</m:t>
        </m:r>
      </m:oMath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sz w:val="22"/>
          <w:szCs w:val="20"/>
        </w:rPr>
        <w:t xml:space="preserve">(c) </w:t>
      </w:r>
      <m:oMath>
        <m:r>
          <w:rPr>
            <w:rFonts w:ascii="Cambria Math" w:hAnsi="Cambria Math"/>
            <w:sz w:val="22"/>
            <w:szCs w:val="20"/>
          </w:rPr>
          <m:t>-2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sz w:val="22"/>
            <w:szCs w:val="20"/>
          </w:rPr>
          <m:t>+10=0</m:t>
        </m:r>
      </m:oMath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sz w:val="22"/>
          <w:szCs w:val="20"/>
        </w:rPr>
        <w:t xml:space="preserve">(d) </w:t>
      </w:r>
      <m:oMath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x-3</m:t>
            </m:r>
          </m:e>
        </m:d>
        <m:r>
          <w:rPr>
            <w:rFonts w:ascii="Cambria Math" w:hAnsi="Cambria Math"/>
            <w:sz w:val="22"/>
            <w:szCs w:val="20"/>
          </w:rPr>
          <m:t>=0</m:t>
        </m:r>
      </m:oMath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sz w:val="22"/>
          <w:szCs w:val="20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0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0"/>
              </w:rPr>
              <m:t>2</m:t>
            </m:r>
          </m:sup>
        </m:sSup>
        <m:r>
          <w:rPr>
            <w:rFonts w:ascii="Cambria Math" w:hAnsi="Cambria Math"/>
            <w:sz w:val="22"/>
            <w:szCs w:val="20"/>
          </w:rPr>
          <m:t>=4-</m:t>
        </m:r>
        <w:proofErr w:type="gramStart"/>
        <m:r>
          <w:rPr>
            <w:rFonts w:ascii="Cambria Math" w:hAnsi="Cambria Math"/>
            <w:sz w:val="22"/>
            <w:szCs w:val="20"/>
          </w:rPr>
          <m:t>9</m:t>
        </m:r>
        <w:proofErr w:type="gramEnd"/>
        <m:r>
          <w:rPr>
            <w:rFonts w:ascii="Cambria Math" w:hAnsi="Cambria Math"/>
            <w:sz w:val="22"/>
            <w:szCs w:val="20"/>
          </w:rPr>
          <m:t>x</m:t>
        </m:r>
      </m:oMath>
    </w:p>
    <w:p w:rsidR="00601734" w:rsidRDefault="00601734" w:rsidP="00601734">
      <w:pPr>
        <w:spacing w:line="360" w:lineRule="auto"/>
        <w:jc w:val="both"/>
        <w:rPr>
          <w:rFonts w:eastAsiaTheme="minorEastAsia"/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b/>
          <w:bCs/>
          <w:sz w:val="22"/>
          <w:szCs w:val="20"/>
        </w:rPr>
        <w:t xml:space="preserve">Questão </w:t>
      </w:r>
      <w:proofErr w:type="gramStart"/>
      <w:r w:rsidRPr="00601734">
        <w:rPr>
          <w:rFonts w:eastAsiaTheme="minorEastAsia"/>
          <w:b/>
          <w:bCs/>
          <w:sz w:val="22"/>
          <w:szCs w:val="20"/>
        </w:rPr>
        <w:t>08:</w:t>
      </w:r>
      <w:proofErr w:type="gramEnd"/>
      <w:r w:rsidRPr="00601734">
        <w:rPr>
          <w:rFonts w:eastAsiaTheme="minorEastAsia"/>
          <w:sz w:val="22"/>
          <w:szCs w:val="20"/>
        </w:rPr>
        <w:t xml:space="preserve">Um avião está a 7000 m de altura e inicia a aterrissagem, em aeroporto ao nível domar. O ângulo de descida é 6º. A que distância da pista está o avião? Qual é </w:t>
      </w:r>
      <w:proofErr w:type="spellStart"/>
      <w:r w:rsidRPr="00601734">
        <w:rPr>
          <w:rFonts w:eastAsiaTheme="minorEastAsia"/>
          <w:sz w:val="22"/>
          <w:szCs w:val="20"/>
        </w:rPr>
        <w:t>adistância</w:t>
      </w:r>
      <w:proofErr w:type="spellEnd"/>
      <w:r w:rsidRPr="00601734">
        <w:rPr>
          <w:rFonts w:eastAsiaTheme="minorEastAsia"/>
          <w:sz w:val="22"/>
          <w:szCs w:val="20"/>
        </w:rPr>
        <w:t xml:space="preserve"> que o avião vai percorrer? Dados: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0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6°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>=</m:t>
        </m:r>
        <w:proofErr w:type="gramStart"/>
        <m:r>
          <w:rPr>
            <w:rFonts w:ascii="Cambria Math" w:eastAsiaTheme="minorEastAsia" w:hAnsi="Cambria Math"/>
            <w:sz w:val="22"/>
            <w:szCs w:val="20"/>
          </w:rPr>
          <m:t>0,</m:t>
        </m:r>
        <w:proofErr w:type="gramEnd"/>
        <m:r>
          <w:rPr>
            <w:rFonts w:ascii="Cambria Math" w:eastAsiaTheme="minorEastAsia" w:hAnsi="Cambria Math"/>
            <w:sz w:val="22"/>
            <w:szCs w:val="20"/>
          </w:rPr>
          <m:t>10459</m:t>
        </m:r>
      </m:oMath>
      <w:r w:rsidRPr="00601734">
        <w:rPr>
          <w:rFonts w:eastAsiaTheme="minorEastAsia"/>
          <w:sz w:val="22"/>
          <w:szCs w:val="20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6°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>=0,99452</m:t>
        </m:r>
      </m:oMath>
      <w:r w:rsidRPr="00601734">
        <w:rPr>
          <w:rFonts w:eastAsiaTheme="minorEastAsia"/>
          <w:sz w:val="22"/>
          <w:szCs w:val="20"/>
        </w:rPr>
        <w:t xml:space="preserve"> 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0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6°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>=0,10510</m:t>
        </m:r>
      </m:oMath>
    </w:p>
    <w:p w:rsidR="00601734" w:rsidRDefault="00601734" w:rsidP="00601734">
      <w:pPr>
        <w:spacing w:line="360" w:lineRule="auto"/>
        <w:jc w:val="both"/>
        <w:rPr>
          <w:rFonts w:eastAsiaTheme="minorEastAsia"/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b/>
          <w:bCs/>
          <w:sz w:val="22"/>
          <w:szCs w:val="20"/>
        </w:rPr>
        <w:t xml:space="preserve">Questão </w:t>
      </w:r>
      <w:proofErr w:type="gramStart"/>
      <w:r w:rsidRPr="00601734">
        <w:rPr>
          <w:rFonts w:eastAsiaTheme="minorEastAsia"/>
          <w:b/>
          <w:bCs/>
          <w:sz w:val="22"/>
          <w:szCs w:val="20"/>
        </w:rPr>
        <w:t>09:</w:t>
      </w:r>
      <w:proofErr w:type="gramEnd"/>
      <w:r w:rsidRPr="00601734">
        <w:rPr>
          <w:rFonts w:eastAsiaTheme="minorEastAsia"/>
          <w:sz w:val="22"/>
          <w:szCs w:val="20"/>
        </w:rPr>
        <w:t>Sabe – se que, num triângulo isósceles, cada lado congruente mede 40 cm. Secada ângulo da base desse triângulo mede 62º, determine:</w:t>
      </w: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sz w:val="22"/>
          <w:szCs w:val="20"/>
        </w:rPr>
        <w:t>(a) a medida x da base;</w:t>
      </w: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sz w:val="22"/>
          <w:szCs w:val="20"/>
        </w:rPr>
        <w:t>(b) a medida h da altura.</w:t>
      </w: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sz w:val="22"/>
          <w:szCs w:val="20"/>
        </w:rPr>
        <w:t xml:space="preserve">(Use: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0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62°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>=0,88</m:t>
        </m:r>
      </m:oMath>
      <w:r w:rsidRPr="00601734">
        <w:rPr>
          <w:rFonts w:eastAsiaTheme="minorEastAsia"/>
          <w:sz w:val="22"/>
          <w:szCs w:val="20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0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62°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>=0,47</m:t>
        </m:r>
      </m:oMath>
      <w:r w:rsidRPr="00601734">
        <w:rPr>
          <w:rFonts w:eastAsiaTheme="minorEastAsia"/>
          <w:sz w:val="22"/>
          <w:szCs w:val="20"/>
        </w:rPr>
        <w:t>;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0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2"/>
                <w:szCs w:val="20"/>
              </w:rPr>
              <m:t>62°</m:t>
            </m:r>
          </m:e>
        </m:func>
        <m:r>
          <w:rPr>
            <w:rFonts w:ascii="Cambria Math" w:eastAsiaTheme="minorEastAsia" w:hAnsi="Cambria Math"/>
            <w:sz w:val="22"/>
            <w:szCs w:val="20"/>
          </w:rPr>
          <m:t>=1,88</m:t>
        </m:r>
      </m:oMath>
    </w:p>
    <w:p w:rsidR="00601734" w:rsidRDefault="00601734" w:rsidP="00601734">
      <w:pPr>
        <w:spacing w:line="360" w:lineRule="auto"/>
        <w:jc w:val="both"/>
        <w:rPr>
          <w:rFonts w:eastAsiaTheme="minorEastAsia"/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b/>
          <w:bCs/>
          <w:sz w:val="22"/>
          <w:szCs w:val="20"/>
        </w:rPr>
        <w:t xml:space="preserve">Questão </w:t>
      </w:r>
      <w:proofErr w:type="gramStart"/>
      <w:r w:rsidRPr="00601734">
        <w:rPr>
          <w:rFonts w:eastAsiaTheme="minorEastAsia"/>
          <w:b/>
          <w:bCs/>
          <w:sz w:val="22"/>
          <w:szCs w:val="20"/>
        </w:rPr>
        <w:t>10:</w:t>
      </w:r>
      <w:proofErr w:type="gramEnd"/>
      <w:r w:rsidRPr="00601734">
        <w:rPr>
          <w:rFonts w:eastAsiaTheme="minorEastAsia"/>
          <w:sz w:val="22"/>
          <w:szCs w:val="20"/>
        </w:rPr>
        <w:t xml:space="preserve">O ângulo de elevação do pé de uma árvore ao topo de uma encosta é de 60º.Sabendo que a árvore está distante 50 m da base da encosta, que </w:t>
      </w:r>
      <w:proofErr w:type="spellStart"/>
      <w:r w:rsidRPr="00601734">
        <w:rPr>
          <w:rFonts w:eastAsiaTheme="minorEastAsia"/>
          <w:sz w:val="22"/>
          <w:szCs w:val="20"/>
        </w:rPr>
        <w:t>medidadeve</w:t>
      </w:r>
      <w:proofErr w:type="spellEnd"/>
      <w:r w:rsidRPr="00601734">
        <w:rPr>
          <w:rFonts w:eastAsiaTheme="minorEastAsia"/>
          <w:sz w:val="22"/>
          <w:szCs w:val="20"/>
        </w:rPr>
        <w:t xml:space="preserve"> ter um cabo de aço para ligar a base da árvore ao topo da encosta?</w:t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noProof/>
          <w:sz w:val="22"/>
          <w:szCs w:val="20"/>
        </w:rPr>
        <w:drawing>
          <wp:inline distT="0" distB="0" distL="0" distR="0">
            <wp:extent cx="2266121" cy="1624305"/>
            <wp:effectExtent l="19050" t="0" r="829" b="0"/>
            <wp:docPr id="24950894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8291" cy="16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 xml:space="preserve">Questão </w:t>
      </w:r>
      <w:proofErr w:type="gramStart"/>
      <w:r w:rsidRPr="00601734">
        <w:rPr>
          <w:b/>
          <w:bCs/>
          <w:sz w:val="22"/>
          <w:szCs w:val="20"/>
        </w:rPr>
        <w:t>11:</w:t>
      </w:r>
      <w:proofErr w:type="gramEnd"/>
      <w:r w:rsidRPr="00601734">
        <w:rPr>
          <w:sz w:val="22"/>
          <w:szCs w:val="20"/>
        </w:rPr>
        <w:t xml:space="preserve">Os sistemas de cobrança dos serviços de internet </w:t>
      </w:r>
      <w:proofErr w:type="spellStart"/>
      <w:r w:rsidRPr="00601734">
        <w:rPr>
          <w:sz w:val="22"/>
          <w:szCs w:val="20"/>
        </w:rPr>
        <w:t>móvelpor</w:t>
      </w:r>
      <w:proofErr w:type="spellEnd"/>
      <w:r w:rsidRPr="00601734">
        <w:rPr>
          <w:sz w:val="22"/>
          <w:szCs w:val="20"/>
        </w:rPr>
        <w:t xml:space="preserve"> duas empresas A e B são distintos. A empresa </w:t>
      </w:r>
      <w:proofErr w:type="spellStart"/>
      <w:r w:rsidRPr="00601734">
        <w:rPr>
          <w:b/>
          <w:bCs/>
          <w:sz w:val="22"/>
          <w:szCs w:val="20"/>
        </w:rPr>
        <w:t>A</w:t>
      </w:r>
      <w:r w:rsidRPr="00601734">
        <w:rPr>
          <w:sz w:val="22"/>
          <w:szCs w:val="20"/>
        </w:rPr>
        <w:t>cobra</w:t>
      </w:r>
      <w:proofErr w:type="spellEnd"/>
      <w:r w:rsidRPr="00601734">
        <w:rPr>
          <w:sz w:val="22"/>
          <w:szCs w:val="20"/>
        </w:rPr>
        <w:t xml:space="preserve"> uma quantia fixa de R$ 5,45 pela habilitação mensal do serviço e mais R$ 2,05 por dia que a pessoa utilizar o serviço no mês. A empresa B cobra R$ 8,60 </w:t>
      </w:r>
      <w:proofErr w:type="spellStart"/>
      <w:r w:rsidRPr="00601734">
        <w:rPr>
          <w:sz w:val="22"/>
          <w:szCs w:val="20"/>
        </w:rPr>
        <w:t>pelahabilitação</w:t>
      </w:r>
      <w:proofErr w:type="spellEnd"/>
      <w:r w:rsidRPr="00601734">
        <w:rPr>
          <w:sz w:val="22"/>
          <w:szCs w:val="20"/>
        </w:rPr>
        <w:t xml:space="preserve"> mensal e R$ 1,90 por dia utilizado no </w:t>
      </w:r>
      <w:proofErr w:type="gramStart"/>
      <w:r w:rsidRPr="00601734">
        <w:rPr>
          <w:sz w:val="22"/>
          <w:szCs w:val="20"/>
        </w:rPr>
        <w:t>mês.</w:t>
      </w:r>
      <w:proofErr w:type="gramEnd"/>
      <w:r w:rsidRPr="00601734">
        <w:rPr>
          <w:sz w:val="22"/>
          <w:szCs w:val="20"/>
        </w:rPr>
        <w:t xml:space="preserve">Uma pessoa resolveu testar esses serviços e adquiriu </w:t>
      </w:r>
      <w:proofErr w:type="spellStart"/>
      <w:r w:rsidRPr="00601734">
        <w:rPr>
          <w:sz w:val="22"/>
          <w:szCs w:val="20"/>
        </w:rPr>
        <w:t>oplano</w:t>
      </w:r>
      <w:proofErr w:type="spellEnd"/>
      <w:r w:rsidRPr="00601734">
        <w:rPr>
          <w:sz w:val="22"/>
          <w:szCs w:val="20"/>
        </w:rPr>
        <w:t xml:space="preserve"> pelas duas empresas, utilizando-o por 20 dias no mês. Determine a diferença entre o valor pago para cada empresa.</w:t>
      </w: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b/>
          <w:bCs/>
          <w:sz w:val="22"/>
          <w:szCs w:val="20"/>
        </w:rPr>
        <w:t xml:space="preserve">Questão </w:t>
      </w:r>
      <w:proofErr w:type="gramStart"/>
      <w:r w:rsidRPr="00601734">
        <w:rPr>
          <w:b/>
          <w:bCs/>
          <w:sz w:val="22"/>
          <w:szCs w:val="20"/>
        </w:rPr>
        <w:t>12:</w:t>
      </w:r>
      <w:proofErr w:type="gramEnd"/>
      <w:r w:rsidRPr="00601734">
        <w:rPr>
          <w:sz w:val="22"/>
          <w:szCs w:val="20"/>
        </w:rPr>
        <w:t xml:space="preserve">Uma empresa de telefonia celular possui um plano </w:t>
      </w:r>
      <w:proofErr w:type="spellStart"/>
      <w:r w:rsidRPr="00601734">
        <w:rPr>
          <w:sz w:val="22"/>
          <w:szCs w:val="20"/>
        </w:rPr>
        <w:t>emque</w:t>
      </w:r>
      <w:proofErr w:type="spellEnd"/>
      <w:r w:rsidRPr="00601734">
        <w:rPr>
          <w:sz w:val="22"/>
          <w:szCs w:val="20"/>
        </w:rPr>
        <w:t xml:space="preserve"> o cliente paga mensalmente R$80,00 e tem direito </w:t>
      </w:r>
      <w:proofErr w:type="spellStart"/>
      <w:r w:rsidRPr="00601734">
        <w:rPr>
          <w:sz w:val="22"/>
          <w:szCs w:val="20"/>
        </w:rPr>
        <w:t>auma</w:t>
      </w:r>
      <w:proofErr w:type="spellEnd"/>
      <w:r w:rsidRPr="00601734">
        <w:rPr>
          <w:sz w:val="22"/>
          <w:szCs w:val="20"/>
        </w:rPr>
        <w:t xml:space="preserve"> franquia de 200 minutos em ligações no mês. </w:t>
      </w:r>
      <w:proofErr w:type="spellStart"/>
      <w:r w:rsidRPr="00601734">
        <w:rPr>
          <w:sz w:val="22"/>
          <w:szCs w:val="20"/>
        </w:rPr>
        <w:t>Cadaminuto</w:t>
      </w:r>
      <w:proofErr w:type="spellEnd"/>
      <w:r w:rsidRPr="00601734">
        <w:rPr>
          <w:sz w:val="22"/>
          <w:szCs w:val="20"/>
        </w:rPr>
        <w:t xml:space="preserve"> além da franquia custa R$ 0,10.</w:t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sz w:val="22"/>
          <w:szCs w:val="20"/>
        </w:rPr>
        <w:t>(a) Quanto pagará uma pessoa com esse plano que utilizar150 minutos no mês?</w:t>
      </w:r>
    </w:p>
    <w:p w:rsidR="00601734" w:rsidRPr="00601734" w:rsidRDefault="00601734" w:rsidP="00601734">
      <w:pPr>
        <w:spacing w:line="360" w:lineRule="auto"/>
        <w:jc w:val="both"/>
        <w:rPr>
          <w:sz w:val="22"/>
          <w:szCs w:val="20"/>
        </w:rPr>
      </w:pPr>
      <w:r w:rsidRPr="00601734">
        <w:rPr>
          <w:sz w:val="22"/>
          <w:szCs w:val="20"/>
        </w:rPr>
        <w:t>(b) Quanto pagará uma pessoa com esse plano que utilizar320 minutos no mês?</w:t>
      </w: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Default="00601734" w:rsidP="00601734">
      <w:pPr>
        <w:spacing w:line="360" w:lineRule="auto"/>
        <w:jc w:val="both"/>
        <w:rPr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b/>
          <w:bCs/>
          <w:sz w:val="22"/>
          <w:szCs w:val="20"/>
        </w:rPr>
        <w:t>Questão 13:</w:t>
      </w:r>
      <w:r w:rsidRPr="00601734">
        <w:rPr>
          <w:sz w:val="22"/>
          <w:szCs w:val="20"/>
        </w:rPr>
        <w:t xml:space="preserve"> Esboce o gráfico das funções </w:t>
      </w:r>
      <m:oMath>
        <m:r>
          <w:rPr>
            <w:rFonts w:ascii="Cambria Math" w:hAnsi="Cambria Math"/>
            <w:sz w:val="22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</m:d>
        <m:r>
          <w:rPr>
            <w:rFonts w:ascii="Cambria Math" w:hAnsi="Cambria Math"/>
            <w:sz w:val="22"/>
            <w:szCs w:val="20"/>
          </w:rPr>
          <m:t>=3x+7</m:t>
        </m:r>
      </m:oMath>
      <w:r w:rsidRPr="00601734">
        <w:rPr>
          <w:rFonts w:eastAsiaTheme="minorEastAsia"/>
          <w:sz w:val="22"/>
          <w:szCs w:val="20"/>
        </w:rPr>
        <w:t xml:space="preserve"> e </w:t>
      </w:r>
      <m:oMath>
        <m:r>
          <w:rPr>
            <w:rFonts w:ascii="Cambria Math" w:eastAsiaTheme="minorEastAsia" w:hAnsi="Cambria Math"/>
            <w:sz w:val="22"/>
            <w:szCs w:val="2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0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0"/>
          </w:rPr>
          <m:t>=-</m:t>
        </m:r>
        <w:proofErr w:type="gramStart"/>
        <m:r>
          <w:rPr>
            <w:rFonts w:ascii="Cambria Math" w:eastAsiaTheme="minorEastAsia" w:hAnsi="Cambria Math"/>
            <w:sz w:val="22"/>
            <w:szCs w:val="20"/>
          </w:rPr>
          <m:t>2</m:t>
        </m:r>
        <w:proofErr w:type="gramEnd"/>
        <m:r>
          <w:rPr>
            <w:rFonts w:ascii="Cambria Math" w:eastAsiaTheme="minorEastAsia" w:hAnsi="Cambria Math"/>
            <w:sz w:val="22"/>
            <w:szCs w:val="20"/>
          </w:rPr>
          <m:t>x+10</m:t>
        </m:r>
      </m:oMath>
      <w:r w:rsidRPr="00601734">
        <w:rPr>
          <w:rFonts w:eastAsiaTheme="minorEastAsia"/>
          <w:sz w:val="22"/>
          <w:szCs w:val="20"/>
        </w:rPr>
        <w:t xml:space="preserve"> e determine se as duas são paralelas, concorrentes ou coincidentes.</w:t>
      </w:r>
    </w:p>
    <w:p w:rsidR="00601734" w:rsidRDefault="00601734" w:rsidP="00601734">
      <w:pPr>
        <w:spacing w:line="360" w:lineRule="auto"/>
        <w:jc w:val="both"/>
        <w:rPr>
          <w:rFonts w:eastAsiaTheme="minorEastAsia"/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b/>
          <w:bCs/>
          <w:sz w:val="22"/>
          <w:szCs w:val="20"/>
        </w:rPr>
        <w:t xml:space="preserve">Questão </w:t>
      </w:r>
      <w:proofErr w:type="gramStart"/>
      <w:r w:rsidRPr="00601734">
        <w:rPr>
          <w:rFonts w:eastAsiaTheme="minorEastAsia"/>
          <w:b/>
          <w:bCs/>
          <w:sz w:val="22"/>
          <w:szCs w:val="20"/>
        </w:rPr>
        <w:t>14:</w:t>
      </w:r>
      <w:proofErr w:type="gramEnd"/>
      <w:r w:rsidRPr="00601734">
        <w:rPr>
          <w:rFonts w:eastAsiaTheme="minorEastAsia"/>
          <w:sz w:val="22"/>
          <w:szCs w:val="20"/>
        </w:rPr>
        <w:t xml:space="preserve">Um mergulhador possui um tanque de oxigênio </w:t>
      </w:r>
      <w:proofErr w:type="spellStart"/>
      <w:r w:rsidRPr="00601734">
        <w:rPr>
          <w:rFonts w:eastAsiaTheme="minorEastAsia"/>
          <w:sz w:val="22"/>
          <w:szCs w:val="20"/>
        </w:rPr>
        <w:t>comcapacidade</w:t>
      </w:r>
      <w:proofErr w:type="spellEnd"/>
      <w:r w:rsidRPr="00601734">
        <w:rPr>
          <w:rFonts w:eastAsiaTheme="minorEastAsia"/>
          <w:sz w:val="22"/>
          <w:szCs w:val="20"/>
        </w:rPr>
        <w:t xml:space="preserve"> para 900 L. Ele mergulha na água com </w:t>
      </w:r>
      <w:proofErr w:type="spellStart"/>
      <w:r w:rsidRPr="00601734">
        <w:rPr>
          <w:rFonts w:eastAsiaTheme="minorEastAsia"/>
          <w:sz w:val="22"/>
          <w:szCs w:val="20"/>
        </w:rPr>
        <w:t>otanque</w:t>
      </w:r>
      <w:proofErr w:type="spellEnd"/>
      <w:r w:rsidRPr="00601734">
        <w:rPr>
          <w:rFonts w:eastAsiaTheme="minorEastAsia"/>
          <w:sz w:val="22"/>
          <w:szCs w:val="20"/>
        </w:rPr>
        <w:t xml:space="preserve"> completamente cheio e, por questões de segurança, deve emergir enquanto a quantidade de </w:t>
      </w:r>
      <w:proofErr w:type="spellStart"/>
      <w:r w:rsidRPr="00601734">
        <w:rPr>
          <w:rFonts w:eastAsiaTheme="minorEastAsia"/>
          <w:sz w:val="22"/>
          <w:szCs w:val="20"/>
        </w:rPr>
        <w:t>oxigênionão</w:t>
      </w:r>
      <w:proofErr w:type="spellEnd"/>
      <w:r w:rsidRPr="00601734">
        <w:rPr>
          <w:rFonts w:eastAsiaTheme="minorEastAsia"/>
          <w:sz w:val="22"/>
          <w:szCs w:val="20"/>
        </w:rPr>
        <w:t xml:space="preserve"> for inferior a 100 L. A cada minuto que o mergulhador permanece submerso gasta 20 L de oxigênio. Qual </w:t>
      </w:r>
      <w:proofErr w:type="spellStart"/>
      <w:r w:rsidRPr="00601734">
        <w:rPr>
          <w:rFonts w:eastAsiaTheme="minorEastAsia"/>
          <w:sz w:val="22"/>
          <w:szCs w:val="20"/>
        </w:rPr>
        <w:t>afunção</w:t>
      </w:r>
      <w:proofErr w:type="spellEnd"/>
      <w:r w:rsidRPr="00601734">
        <w:rPr>
          <w:rFonts w:eastAsiaTheme="minorEastAsia"/>
          <w:sz w:val="22"/>
          <w:szCs w:val="20"/>
        </w:rPr>
        <w:t xml:space="preserve"> que relaciona a quantidade de oxigênio Q restante no tanque com o tempo t, em minutos, que esse mergulhador permanece submerso? Esboce o gráfico da função.</w:t>
      </w:r>
    </w:p>
    <w:p w:rsidR="00601734" w:rsidRDefault="00601734" w:rsidP="00601734">
      <w:pPr>
        <w:spacing w:line="360" w:lineRule="auto"/>
        <w:jc w:val="both"/>
        <w:rPr>
          <w:rFonts w:eastAsiaTheme="minorEastAsia"/>
          <w:b/>
          <w:bCs/>
          <w:sz w:val="22"/>
          <w:szCs w:val="20"/>
        </w:rPr>
      </w:pP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b/>
          <w:bCs/>
          <w:sz w:val="22"/>
          <w:szCs w:val="20"/>
        </w:rPr>
        <w:t xml:space="preserve">Questão </w:t>
      </w:r>
      <w:proofErr w:type="gramStart"/>
      <w:r w:rsidRPr="00601734">
        <w:rPr>
          <w:rFonts w:eastAsiaTheme="minorEastAsia"/>
          <w:b/>
          <w:bCs/>
          <w:sz w:val="22"/>
          <w:szCs w:val="20"/>
        </w:rPr>
        <w:t>15:</w:t>
      </w:r>
      <w:proofErr w:type="gramEnd"/>
      <w:r w:rsidRPr="00601734">
        <w:rPr>
          <w:rFonts w:eastAsiaTheme="minorEastAsia"/>
          <w:sz w:val="22"/>
          <w:szCs w:val="20"/>
        </w:rPr>
        <w:t>Transforme os problemas em equações e os</w:t>
      </w:r>
      <w:r>
        <w:rPr>
          <w:rFonts w:eastAsiaTheme="minorEastAsia"/>
          <w:sz w:val="22"/>
          <w:szCs w:val="20"/>
        </w:rPr>
        <w:t xml:space="preserve"> </w:t>
      </w:r>
      <w:r w:rsidRPr="00601734">
        <w:rPr>
          <w:rFonts w:eastAsiaTheme="minorEastAsia"/>
          <w:sz w:val="22"/>
          <w:szCs w:val="20"/>
        </w:rPr>
        <w:t>resolva.</w:t>
      </w: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sz w:val="22"/>
          <w:szCs w:val="20"/>
        </w:rPr>
        <w:t>(a) Qual é o número que, quando somado a3/4, resulta em 1/2?</w:t>
      </w: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sz w:val="22"/>
          <w:szCs w:val="20"/>
        </w:rPr>
        <w:t>(b) Por quanto devemos multiplicar 2/3para obter 5/4?</w:t>
      </w:r>
    </w:p>
    <w:p w:rsidR="00601734" w:rsidRPr="00601734" w:rsidRDefault="00601734" w:rsidP="00601734">
      <w:pPr>
        <w:spacing w:line="360" w:lineRule="auto"/>
        <w:jc w:val="both"/>
        <w:rPr>
          <w:rFonts w:eastAsiaTheme="minorEastAsia"/>
          <w:sz w:val="22"/>
          <w:szCs w:val="20"/>
        </w:rPr>
      </w:pPr>
      <w:r w:rsidRPr="00601734">
        <w:rPr>
          <w:rFonts w:eastAsiaTheme="minorEastAsia"/>
          <w:sz w:val="22"/>
          <w:szCs w:val="20"/>
        </w:rPr>
        <w:t xml:space="preserve">(c) Dividindo um número por </w:t>
      </w:r>
      <w:proofErr w:type="gramStart"/>
      <w:r w:rsidRPr="00601734">
        <w:rPr>
          <w:rFonts w:eastAsiaTheme="minorEastAsia"/>
          <w:sz w:val="22"/>
          <w:szCs w:val="20"/>
        </w:rPr>
        <w:t>2</w:t>
      </w:r>
      <w:proofErr w:type="gramEnd"/>
      <w:r w:rsidRPr="00601734">
        <w:rPr>
          <w:rFonts w:eastAsiaTheme="minorEastAsia"/>
          <w:sz w:val="22"/>
          <w:szCs w:val="20"/>
        </w:rPr>
        <w:t xml:space="preserve"> e somando</w:t>
      </w:r>
      <w:r>
        <w:rPr>
          <w:rFonts w:eastAsiaTheme="minorEastAsia"/>
          <w:sz w:val="22"/>
          <w:szCs w:val="20"/>
        </w:rPr>
        <w:t xml:space="preserve"> </w:t>
      </w:r>
      <w:r w:rsidRPr="00601734">
        <w:rPr>
          <w:rFonts w:eastAsiaTheme="minorEastAsia"/>
          <w:sz w:val="22"/>
          <w:szCs w:val="20"/>
        </w:rPr>
        <w:t>o resultado a 5, obtemos 8. Que número</w:t>
      </w:r>
      <w:r>
        <w:rPr>
          <w:rFonts w:eastAsiaTheme="minorEastAsia"/>
          <w:sz w:val="22"/>
          <w:szCs w:val="20"/>
        </w:rPr>
        <w:t xml:space="preserve"> </w:t>
      </w:r>
      <w:r w:rsidRPr="00601734">
        <w:rPr>
          <w:rFonts w:eastAsiaTheme="minorEastAsia"/>
          <w:sz w:val="22"/>
          <w:szCs w:val="20"/>
        </w:rPr>
        <w:t>é esse?</w:t>
      </w:r>
    </w:p>
    <w:p w:rsidR="00601734" w:rsidRDefault="00601734" w:rsidP="00FB56B4">
      <w:pPr>
        <w:jc w:val="both"/>
        <w:rPr>
          <w:rFonts w:ascii="Tahoma" w:hAnsi="Tahoma" w:cs="Tahoma"/>
        </w:rPr>
      </w:pPr>
    </w:p>
    <w:sectPr w:rsidR="00601734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7"/>
  </w:num>
  <w:num w:numId="5">
    <w:abstractNumId w:val="6"/>
  </w:num>
  <w:num w:numId="6">
    <w:abstractNumId w:val="27"/>
  </w:num>
  <w:num w:numId="7">
    <w:abstractNumId w:val="21"/>
  </w:num>
  <w:num w:numId="8">
    <w:abstractNumId w:val="4"/>
  </w:num>
  <w:num w:numId="9">
    <w:abstractNumId w:val="12"/>
  </w:num>
  <w:num w:numId="10">
    <w:abstractNumId w:val="24"/>
  </w:num>
  <w:num w:numId="11">
    <w:abstractNumId w:val="19"/>
  </w:num>
  <w:num w:numId="12">
    <w:abstractNumId w:val="13"/>
  </w:num>
  <w:num w:numId="13">
    <w:abstractNumId w:val="22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25"/>
  </w:num>
  <w:num w:numId="21">
    <w:abstractNumId w:val="16"/>
  </w:num>
  <w:num w:numId="22">
    <w:abstractNumId w:val="1"/>
  </w:num>
  <w:num w:numId="23">
    <w:abstractNumId w:val="28"/>
  </w:num>
  <w:num w:numId="24">
    <w:abstractNumId w:val="10"/>
  </w:num>
  <w:num w:numId="25">
    <w:abstractNumId w:val="18"/>
  </w:num>
  <w:num w:numId="26">
    <w:abstractNumId w:val="15"/>
  </w:num>
  <w:num w:numId="27">
    <w:abstractNumId w:val="0"/>
  </w:num>
  <w:num w:numId="28">
    <w:abstractNumId w:val="2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638DF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1BAB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734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0F6"/>
    <w:rsid w:val="007755C2"/>
    <w:rsid w:val="00775620"/>
    <w:rsid w:val="00775DFA"/>
    <w:rsid w:val="00777490"/>
    <w:rsid w:val="0078161D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1E2C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3746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2021-11-23T19:10:00Z</dcterms:created>
  <dcterms:modified xsi:type="dcterms:W3CDTF">2021-11-23T19:11:00Z</dcterms:modified>
</cp:coreProperties>
</file>