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1C4" w:rsidRPr="00A543A8" w:rsidRDefault="00EE3CB7" w:rsidP="00981940">
      <w:pPr>
        <w:tabs>
          <w:tab w:val="center" w:pos="4535"/>
        </w:tabs>
        <w:spacing w:after="0"/>
        <w:ind w:left="-851" w:right="-851"/>
        <w:rPr>
          <w:rFonts w:ascii="Comic Sans MS" w:hAnsi="Comic Sans MS"/>
          <w:b/>
          <w:sz w:val="24"/>
          <w:szCs w:val="24"/>
        </w:rPr>
      </w:pPr>
      <w:r>
        <w:rPr>
          <w:rFonts w:ascii="Comic Sans MS" w:hAnsi="Comic Sans MS"/>
          <w:b/>
          <w:noProof/>
          <w:sz w:val="24"/>
          <w:szCs w:val="24"/>
        </w:rPr>
        <mc:AlternateContent>
          <mc:Choice Requires="wpg">
            <w:drawing>
              <wp:anchor distT="0" distB="0" distL="114300" distR="114300" simplePos="0" relativeHeight="251658240" behindDoc="0" locked="0" layoutInCell="1" allowOverlap="1">
                <wp:simplePos x="0" y="0"/>
                <wp:positionH relativeFrom="column">
                  <wp:posOffset>-697230</wp:posOffset>
                </wp:positionH>
                <wp:positionV relativeFrom="paragraph">
                  <wp:posOffset>-669984</wp:posOffset>
                </wp:positionV>
                <wp:extent cx="6731000" cy="1346835"/>
                <wp:effectExtent l="0" t="0" r="12700" b="24765"/>
                <wp:wrapNone/>
                <wp:docPr id="1"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1346835"/>
                          <a:chOff x="0" y="0"/>
                          <a:chExt cx="67310" cy="13468"/>
                        </a:xfrm>
                      </wpg:grpSpPr>
                      <wps:wsp>
                        <wps:cNvPr id="2" name="Rectangle 14"/>
                        <wps:cNvSpPr>
                          <a:spLocks noChangeArrowheads="1"/>
                        </wps:cNvSpPr>
                        <wps:spPr bwMode="auto">
                          <a:xfrm>
                            <a:off x="0" y="0"/>
                            <a:ext cx="67310" cy="134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AutoShape 45"/>
                        <wps:cNvSpPr>
                          <a:spLocks noChangeArrowheads="1"/>
                        </wps:cNvSpPr>
                        <wps:spPr bwMode="auto">
                          <a:xfrm>
                            <a:off x="17335" y="11049"/>
                            <a:ext cx="49149" cy="1816"/>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wps:txbx>
                        <wps:bodyPr rot="0" vert="horz" wrap="square" lIns="66269" tIns="0" rIns="0" bIns="0" anchor="t" anchorCtr="0" upright="1">
                          <a:noAutofit/>
                        </wps:bodyPr>
                      </wps:wsp>
                      <wpg:grpSp>
                        <wpg:cNvPr id="4" name="Grupo 46"/>
                        <wpg:cNvGrpSpPr>
                          <a:grpSpLocks/>
                        </wpg:cNvGrpSpPr>
                        <wpg:grpSpPr bwMode="auto">
                          <a:xfrm>
                            <a:off x="571" y="571"/>
                            <a:ext cx="65913" cy="9620"/>
                            <a:chOff x="0" y="0"/>
                            <a:chExt cx="65913" cy="9620"/>
                          </a:xfrm>
                        </wpg:grpSpPr>
                        <pic:pic xmlns:pic="http://schemas.openxmlformats.org/drawingml/2006/picture">
                          <pic:nvPicPr>
                            <pic:cNvPr id="5" name="Imagem 47"/>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2476"/>
                              <a:ext cx="14763" cy="6287"/>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44"/>
                          <wps:cNvSpPr>
                            <a:spLocks noChangeArrowheads="1"/>
                          </wps:cNvSpPr>
                          <wps:spPr bwMode="auto">
                            <a:xfrm>
                              <a:off x="16764" y="5238"/>
                              <a:ext cx="29495" cy="1924"/>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pStyle w:val="Ttulo2"/>
                                  <w:jc w:val="left"/>
                                  <w:rPr>
                                    <w:sz w:val="20"/>
                                    <w:u w:val="none"/>
                                  </w:rPr>
                                </w:pPr>
                                <w:r>
                                  <w:rPr>
                                    <w:sz w:val="20"/>
                                    <w:u w:val="none"/>
                                  </w:rPr>
                                  <w:t>DATA:           /          / 2019</w:t>
                                </w:r>
                              </w:p>
                            </w:txbxContent>
                          </wps:txbx>
                          <wps:bodyPr rot="0" vert="horz" wrap="square" lIns="66269" tIns="0" rIns="0" bIns="0" anchor="b" anchorCtr="0" upright="1">
                            <a:noAutofit/>
                          </wps:bodyPr>
                        </wps:wsp>
                        <wps:wsp>
                          <wps:cNvPr id="8" name="AutoShape 50"/>
                          <wps:cNvSpPr>
                            <a:spLocks noChangeArrowheads="1"/>
                          </wps:cNvSpPr>
                          <wps:spPr bwMode="auto">
                            <a:xfrm>
                              <a:off x="16764" y="0"/>
                              <a:ext cx="49149" cy="1968"/>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2F7F75" w:rsidP="00960B72">
                                <w:pPr>
                                  <w:jc w:val="center"/>
                                  <w:rPr>
                                    <w:rFonts w:ascii="Arial" w:hAnsi="Arial" w:cs="Arial"/>
                                    <w:b/>
                                    <w:snapToGrid w:val="0"/>
                                    <w:color w:val="000000"/>
                                  </w:rPr>
                                </w:pPr>
                                <w:r>
                                  <w:rPr>
                                    <w:rFonts w:ascii="Arial" w:hAnsi="Arial" w:cs="Arial"/>
                                    <w:b/>
                                    <w:snapToGrid w:val="0"/>
                                    <w:color w:val="000000"/>
                                  </w:rPr>
                                  <w:t>LISTA DE RECUPERAÇÃO</w:t>
                                </w:r>
                                <w:r w:rsidR="0031305E">
                                  <w:rPr>
                                    <w:rFonts w:ascii="Arial" w:hAnsi="Arial" w:cs="Arial"/>
                                    <w:b/>
                                    <w:snapToGrid w:val="0"/>
                                    <w:color w:val="000000"/>
                                  </w:rPr>
                                  <w:t>-</w:t>
                                </w:r>
                                <w:r w:rsidR="00981940">
                                  <w:rPr>
                                    <w:rFonts w:ascii="Arial" w:hAnsi="Arial" w:cs="Arial"/>
                                    <w:b/>
                                    <w:snapToGrid w:val="0"/>
                                    <w:color w:val="000000"/>
                                  </w:rPr>
                                  <w:t>QUÍMICA</w:t>
                                </w:r>
                              </w:p>
                            </w:txbxContent>
                          </wps:txbx>
                          <wps:bodyPr rot="0" vert="horz" wrap="square" lIns="66269" tIns="0" rIns="0" bIns="0" anchor="t" anchorCtr="0" upright="1">
                            <a:noAutofit/>
                          </wps:bodyPr>
                        </wps:wsp>
                        <wps:wsp>
                          <wps:cNvPr id="12" name="AutoShape 41"/>
                          <wps:cNvSpPr>
                            <a:spLocks noChangeArrowheads="1"/>
                          </wps:cNvSpPr>
                          <wps:spPr bwMode="auto">
                            <a:xfrm>
                              <a:off x="16764" y="2571"/>
                              <a:ext cx="10604"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pStyle w:val="Ttulo1"/>
                                  <w:jc w:val="left"/>
                                  <w:rPr>
                                    <w:rFonts w:ascii="Arial" w:hAnsi="Arial" w:cs="Arial"/>
                                    <w:sz w:val="20"/>
                                    <w:u w:val="none"/>
                                  </w:rPr>
                                </w:pPr>
                                <w:r>
                                  <w:rPr>
                                    <w:rFonts w:ascii="Arial" w:hAnsi="Arial" w:cs="Arial"/>
                                    <w:sz w:val="20"/>
                                    <w:u w:val="none"/>
                                  </w:rPr>
                                  <w:t xml:space="preserve">SÉRIE: </w:t>
                                </w:r>
                                <w:r w:rsidR="00E14B61">
                                  <w:rPr>
                                    <w:rFonts w:ascii="Arial" w:hAnsi="Arial" w:cs="Arial"/>
                                    <w:sz w:val="20"/>
                                    <w:u w:val="none"/>
                                  </w:rPr>
                                  <w:t>3</w:t>
                                </w:r>
                                <w:r>
                                  <w:rPr>
                                    <w:rFonts w:ascii="Arial" w:hAnsi="Arial" w:cs="Arial"/>
                                    <w:sz w:val="20"/>
                                    <w:u w:val="none"/>
                                  </w:rPr>
                                  <w:t>º ANO</w:t>
                                </w:r>
                              </w:p>
                            </w:txbxContent>
                          </wps:txbx>
                          <wps:bodyPr rot="0" vert="horz" wrap="square" lIns="66269" tIns="0" rIns="0" bIns="0" anchor="t" anchorCtr="0" upright="1">
                            <a:noAutofit/>
                          </wps:bodyPr>
                        </wps:wsp>
                        <wps:wsp>
                          <wps:cNvPr id="13" name="AutoShape 43"/>
                          <wps:cNvSpPr>
                            <a:spLocks noChangeArrowheads="1"/>
                          </wps:cNvSpPr>
                          <wps:spPr bwMode="auto">
                            <a:xfrm>
                              <a:off x="28219" y="2571"/>
                              <a:ext cx="18040" cy="2001"/>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E17123" w:rsidP="00960B72">
                                <w:pPr>
                                  <w:pStyle w:val="Ttulo1"/>
                                  <w:rPr>
                                    <w:rFonts w:ascii="Arial" w:hAnsi="Arial" w:cs="Arial"/>
                                    <w:sz w:val="20"/>
                                    <w:u w:val="none"/>
                                  </w:rPr>
                                </w:pPr>
                                <w:r>
                                  <w:rPr>
                                    <w:rFonts w:ascii="Arial" w:hAnsi="Arial" w:cs="Arial"/>
                                    <w:sz w:val="20"/>
                                    <w:u w:val="none"/>
                                  </w:rPr>
                                  <w:t>4</w:t>
                                </w:r>
                                <w:r w:rsidR="00960B72">
                                  <w:rPr>
                                    <w:rFonts w:ascii="Arial" w:hAnsi="Arial" w:cs="Arial"/>
                                    <w:sz w:val="20"/>
                                    <w:u w:val="none"/>
                                  </w:rPr>
                                  <w:t>º BIMESTRE</w:t>
                                </w:r>
                              </w:p>
                            </w:txbxContent>
                          </wps:txbx>
                          <wps:bodyPr rot="0" vert="horz" wrap="square" lIns="66269" tIns="0" rIns="0" bIns="0" anchor="t" anchorCtr="0" upright="1">
                            <a:noAutofit/>
                          </wps:bodyPr>
                        </wps:wsp>
                        <wps:wsp>
                          <wps:cNvPr id="14" name="AutoShape 46"/>
                          <wps:cNvSpPr>
                            <a:spLocks noChangeArrowheads="1"/>
                          </wps:cNvSpPr>
                          <wps:spPr bwMode="auto">
                            <a:xfrm>
                              <a:off x="46577" y="2571"/>
                              <a:ext cx="8566"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Pr="00960B72" w:rsidRDefault="00960B72" w:rsidP="00960B72"/>
                            </w:txbxContent>
                          </wps:txbx>
                          <wps:bodyPr rot="0" vert="horz" wrap="square" lIns="66269" tIns="0" rIns="0" bIns="0" anchor="ctr" anchorCtr="0" upright="1">
                            <a:noAutofit/>
                          </wps:bodyPr>
                        </wps:wsp>
                        <wps:wsp>
                          <wps:cNvPr id="15" name="AutoShape 49"/>
                          <wps:cNvSpPr>
                            <a:spLocks noChangeArrowheads="1"/>
                          </wps:cNvSpPr>
                          <wps:spPr bwMode="auto">
                            <a:xfrm>
                              <a:off x="16764" y="7715"/>
                              <a:ext cx="29495" cy="19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pStyle w:val="Ttulo2"/>
                                  <w:jc w:val="left"/>
                                  <w:rPr>
                                    <w:sz w:val="20"/>
                                    <w:u w:val="none"/>
                                  </w:rPr>
                                </w:pPr>
                                <w:r>
                                  <w:rPr>
                                    <w:sz w:val="20"/>
                                    <w:u w:val="none"/>
                                  </w:rPr>
                                  <w:t xml:space="preserve">PROFESSOR (A): </w:t>
                                </w:r>
                                <w:r w:rsidR="00981940">
                                  <w:rPr>
                                    <w:sz w:val="20"/>
                                    <w:u w:val="none"/>
                                  </w:rPr>
                                  <w:t>ANATOTE</w:t>
                                </w:r>
                                <w:r w:rsidR="00995270">
                                  <w:rPr>
                                    <w:sz w:val="20"/>
                                    <w:u w:val="none"/>
                                  </w:rPr>
                                  <w:t xml:space="preserve"> </w:t>
                                </w:r>
                              </w:p>
                            </w:txbxContent>
                          </wps:txbx>
                          <wps:bodyPr rot="0" vert="horz" wrap="square" lIns="66269" tIns="0" rIns="0" bIns="0" anchor="b" anchorCtr="0" upright="1">
                            <a:noAutofit/>
                          </wps:bodyPr>
                        </wps:wsp>
                        <wps:wsp>
                          <wps:cNvPr id="16" name="AutoShape 46"/>
                          <wps:cNvSpPr>
                            <a:spLocks noChangeArrowheads="1"/>
                          </wps:cNvSpPr>
                          <wps:spPr bwMode="auto">
                            <a:xfrm>
                              <a:off x="55626" y="6381"/>
                              <a:ext cx="10287"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Default="00960B72" w:rsidP="00960B72">
                                <w:pPr>
                                  <w:rPr>
                                    <w:rFonts w:ascii="Arial" w:hAnsi="Arial" w:cs="Arial"/>
                                    <w:b/>
                                    <w:sz w:val="18"/>
                                  </w:rPr>
                                </w:pPr>
                                <w:r>
                                  <w:rPr>
                                    <w:rFonts w:ascii="Arial" w:hAnsi="Arial" w:cs="Arial"/>
                                    <w:b/>
                                    <w:sz w:val="18"/>
                                  </w:rPr>
                                  <w:t>Nota:</w:t>
                                </w:r>
                              </w:p>
                              <w:p w:rsidR="00960B72" w:rsidRPr="003D3E38" w:rsidRDefault="00960B72" w:rsidP="00960B72">
                                <w:pPr>
                                  <w:rPr>
                                    <w:rFonts w:ascii="Arial" w:hAnsi="Arial" w:cs="Arial"/>
                                    <w:b/>
                                    <w:sz w:val="18"/>
                                  </w:rPr>
                                </w:pPr>
                              </w:p>
                            </w:txbxContent>
                          </wps:txbx>
                          <wps:bodyPr rot="0" vert="horz" wrap="square" lIns="66269" tIns="0" rIns="0" bIns="0" anchor="ctr" anchorCtr="0" upright="1">
                            <a:noAutofit/>
                          </wps:bodyPr>
                        </wps:wsp>
                        <wps:wsp>
                          <wps:cNvPr id="17" name="AutoShape 46"/>
                          <wps:cNvSpPr>
                            <a:spLocks noChangeArrowheads="1"/>
                          </wps:cNvSpPr>
                          <wps:spPr bwMode="auto">
                            <a:xfrm>
                              <a:off x="46577" y="6381"/>
                              <a:ext cx="8566"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Pr="003D3E38" w:rsidRDefault="00960B72" w:rsidP="00960B72">
                                <w:pPr>
                                  <w:jc w:val="both"/>
                                  <w:rPr>
                                    <w:rFonts w:ascii="Arial" w:hAnsi="Arial" w:cs="Arial"/>
                                    <w:b/>
                                    <w:sz w:val="14"/>
                                  </w:rPr>
                                </w:pPr>
                              </w:p>
                            </w:txbxContent>
                          </wps:txbx>
                          <wps:bodyPr rot="0" vert="horz" wrap="square" lIns="66269" tIns="0" rIns="0" bIns="0" anchor="ctr" anchorCtr="0" upright="1">
                            <a:noAutofit/>
                          </wps:bodyPr>
                        </wps:wsp>
                        <wps:wsp>
                          <wps:cNvPr id="18" name="AutoShape 46"/>
                          <wps:cNvSpPr>
                            <a:spLocks noChangeArrowheads="1"/>
                          </wps:cNvSpPr>
                          <wps:spPr bwMode="auto">
                            <a:xfrm>
                              <a:off x="55626" y="2571"/>
                              <a:ext cx="10287" cy="3239"/>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960B72" w:rsidRPr="00872AC8" w:rsidRDefault="00872AC8" w:rsidP="00872AC8">
                                <w:pPr>
                                  <w:spacing w:after="0" w:line="240" w:lineRule="auto"/>
                                  <w:jc w:val="center"/>
                                  <w:rPr>
                                    <w:rFonts w:ascii="Arial" w:hAnsi="Arial" w:cs="Arial"/>
                                    <w:b/>
                                    <w:sz w:val="16"/>
                                  </w:rPr>
                                </w:pPr>
                                <w:r w:rsidRPr="00872AC8">
                                  <w:rPr>
                                    <w:rFonts w:ascii="Arial" w:hAnsi="Arial" w:cs="Arial"/>
                                    <w:b/>
                                    <w:sz w:val="16"/>
                                  </w:rPr>
                                  <w:t>Nº DE QUESTÕES:</w:t>
                                </w:r>
                              </w:p>
                              <w:p w:rsidR="00872AC8" w:rsidRDefault="00D159D9" w:rsidP="00872AC8">
                                <w:pPr>
                                  <w:jc w:val="center"/>
                                  <w:rPr>
                                    <w:rFonts w:ascii="Arial" w:hAnsi="Arial" w:cs="Arial"/>
                                    <w:b/>
                                    <w:sz w:val="18"/>
                                  </w:rPr>
                                </w:pPr>
                                <w:r>
                                  <w:rPr>
                                    <w:rFonts w:ascii="Arial" w:hAnsi="Arial" w:cs="Arial"/>
                                    <w:b/>
                                    <w:sz w:val="18"/>
                                  </w:rPr>
                                  <w:t>30</w:t>
                                </w:r>
                              </w:p>
                              <w:p w:rsidR="00960B72" w:rsidRPr="003D3E38" w:rsidRDefault="00960B72" w:rsidP="00960B72">
                                <w:pPr>
                                  <w:rPr>
                                    <w:rFonts w:ascii="Arial" w:hAnsi="Arial" w:cs="Arial"/>
                                    <w:b/>
                                    <w:sz w:val="18"/>
                                  </w:rPr>
                                </w:pPr>
                              </w:p>
                            </w:txbxContent>
                          </wps:txbx>
                          <wps:bodyPr rot="0" vert="horz" wrap="square" lIns="66269" tIns="0" rIns="0" bIns="0" anchor="ctr"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id="Grupo 43" o:spid="_x0000_s1026" style="position:absolute;left:0;text-align:left;margin-left:-54.9pt;margin-top:-52.75pt;width:530pt;height:106.05pt;z-index:251658240;mso-height-relative:margin" coordsize="67310,134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">
                <v:rect id="Rectangle 14" o:spid="_x0000_s1027" style="position:absolute;width:67310;height:1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EYcMA&#10;AADaAAAADwAAAGRycy9kb3ducmV2LnhtbESPQWsCMRSE7wX/Q3iCl6LZShFZjSJCQbBQuiro7ZE8&#10;dxc3L2sSdf33TaHQ4zAz3zDzZWcbcScfascK3kYZCGLtTM2lgv3uYzgFESKywcYxKXhSgOWi9zLH&#10;3LgHf9O9iKVIEA45KqhibHMpg67IYhi5ljh5Z+ctxiR9KY3HR4LbRo6zbCIt1pwWKmxpXZG+FDer&#10;4PV9Ys3heH36U7E9Hr6mevUZtFKDfreagYjUxf/wX3tjFIz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2EYcMAAADaAAAADwAAAAAAAAAAAAAAAACYAgAAZHJzL2Rv&#10;d25yZXYueG1sUEsFBgAAAAAEAAQA9QAAAIgDAAAAAA==&#10;" filled="f" strokeweight="1.5pt"/>
                <v:roundrect id="AutoShape 45" o:spid="_x0000_s1028" style="position:absolute;left:17335;top:11049;width:49149;height:18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AAMAA&#10;AADaAAAADwAAAGRycy9kb3ducmV2LnhtbESP3YrCMBSE7wXfIZyFvRFNVBDpNsoiCCIs4s8DHJqz&#10;bbE5KUls69tvFgQvh5n5hsm3g21ERz7UjjXMZwoEceFMzaWG23U/XYMIEdlg45g0PCnAdjMe5ZgZ&#10;1/OZukssRYJwyFBDFWObSRmKiiyGmWuJk/frvMWYpC+l8dgnuG3kQqmVtFhzWqiwpV1Fxf3ysIly&#10;V6feW9V0+wd3P2SO9WGCWn9+DN9fICIN8R1+tQ9GwxL+r6Qb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QAAMAAAADaAAAADwAAAAAAAAAAAAAAAACYAgAAZHJzL2Rvd25y&#10;ZXYueG1sUEsFBgAAAAAEAAQA9QAAAIUDAAAAAA==&#10;" filled="f" fillcolor="#0c9" strokeweight="1pt">
                  <v:textbox inset="1.84081mm,0,0,0">
                    <w:txbxContent>
                      <w:p w:rsidR="00960B72" w:rsidRDefault="00960B72" w:rsidP="00960B72">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v:textbox>
                </v:roundrect>
                <v:group id="Grupo 46" o:spid="_x0000_s1029" style="position:absolute;left:571;top:571;width:65913;height:9620" coordsize="65913,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7" o:spid="_x0000_s1030" type="#_x0000_t75" style="position:absolute;top:2476;width:14763;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2EGvEAAAA2gAAAA8AAABkcnMvZG93bnJldi54bWxEj81qwkAUhfcF32G4Qnd1UtEi0VFKMGCt&#10;LhrF9SVzm8Rm7oTMmMQ+fadQ6PJwfj7OajOYWnTUusqygudJBII4t7riQsH5lD4tQDiPrLG2TAru&#10;5GCzHj2sMNa25w/qMl+IMMIuRgWl900spctLMugmtiEO3qdtDfog20LqFvswbmo5jaIXabDiQCix&#10;oaSk/Cu7mQA53NJDdvk+1qe3wW7379fZPLkq9TgeXpcgPA3+P/zX3mkFc/i9Em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2EGvEAAAA2gAAAA8AAAAAAAAAAAAAAAAA&#10;nwIAAGRycy9kb3ducmV2LnhtbFBLBQYAAAAABAAEAPcAAACQAwAAAAA=&#10;">
                    <v:imagedata r:id="rId7" o:title=""/>
                    <v:path arrowok="t"/>
                  </v:shape>
                  <v:roundrect id="AutoShape 44" o:spid="_x0000_s1031" style="position:absolute;left:16764;top:5238;width:29495;height:1924;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yJr8A&#10;AADaAAAADwAAAGRycy9kb3ducmV2LnhtbERPTWsCMRC9C/6HMEJvmuihymoUsdS2YA9VL97GzbhZ&#10;3EyWTXS3/94IhR4f73ux6lwl7tSE0rOG8UiBIM69KbnQcDy8D2cgQkQ2WHkmDb8UYLXs9xaYGd/y&#10;D933sRAphEOGGmyMdSZlyC05DCNfEyfu4huHMcGmkKbBNoW7Sk6UepUOS04NFmvaWMqv+5tLM+jW&#10;nna5sjjrPr7c5Xzcfr8prV8G3XoOIlIX/8V/7k+jYQrPK8kP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YfImvwAAANoAAAAPAAAAAAAAAAAAAAAAAJgCAABkcnMvZG93bnJl&#10;di54bWxQSwUGAAAAAAQABAD1AAAAhAMAAAAA&#10;" filled="f" fillcolor="#0c9" strokeweight="1pt">
                    <v:textbox inset="1.84081mm,0,0,0">
                      <w:txbxContent>
                        <w:p w:rsidR="00960B72" w:rsidRDefault="00960B72" w:rsidP="00960B72">
                          <w:pPr>
                            <w:pStyle w:val="Ttulo2"/>
                            <w:jc w:val="left"/>
                            <w:rPr>
                              <w:sz w:val="20"/>
                              <w:u w:val="none"/>
                            </w:rPr>
                          </w:pPr>
                          <w:r>
                            <w:rPr>
                              <w:sz w:val="20"/>
                              <w:u w:val="none"/>
                            </w:rPr>
                            <w:t>DATA:           /          / 2019</w:t>
                          </w:r>
                        </w:p>
                      </w:txbxContent>
                    </v:textbox>
                  </v:roundrect>
                  <v:roundrect id="AutoShape 50" o:spid="_x0000_s1032" style="position:absolute;left:16764;width:49149;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ccAA&#10;AADaAAAADwAAAGRycy9kb3ducmV2LnhtbESPwWoCMRCG7wXfIYzgRTSxh1JWo4ggiFCk1gcYNuPu&#10;4mayJHF3+/adg9Dj8M//zXyb3ehb1VNMTWALq6UBRVwG13Bl4fZzXHyCShnZYRuYLPxSgt128rbB&#10;woWBv6m/5koJhFOBFuqcu0LrVNbkMS1DRyzZPUSPWcZYaRdxELhv9bsxH9pjw3Khxo4ONZWP69ML&#10;5WEuQ/Sm7Y9P7r/InZvTHK2dTcf9GlSmMf8vv9onZ0F+FRXRAL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SccAAAADaAAAADwAAAAAAAAAAAAAAAACYAgAAZHJzL2Rvd25y&#10;ZXYueG1sUEsFBgAAAAAEAAQA9QAAAIUDAAAAAA==&#10;" filled="f" fillcolor="#0c9" strokeweight="1pt">
                    <v:textbox inset="1.84081mm,0,0,0">
                      <w:txbxContent>
                        <w:p w:rsidR="00960B72" w:rsidRDefault="002F7F75" w:rsidP="00960B72">
                          <w:pPr>
                            <w:jc w:val="center"/>
                            <w:rPr>
                              <w:rFonts w:ascii="Arial" w:hAnsi="Arial" w:cs="Arial"/>
                              <w:b/>
                              <w:snapToGrid w:val="0"/>
                              <w:color w:val="000000"/>
                            </w:rPr>
                          </w:pPr>
                          <w:r>
                            <w:rPr>
                              <w:rFonts w:ascii="Arial" w:hAnsi="Arial" w:cs="Arial"/>
                              <w:b/>
                              <w:snapToGrid w:val="0"/>
                              <w:color w:val="000000"/>
                            </w:rPr>
                            <w:t>LISTA DE RECUPERAÇÃO</w:t>
                          </w:r>
                          <w:r w:rsidR="0031305E">
                            <w:rPr>
                              <w:rFonts w:ascii="Arial" w:hAnsi="Arial" w:cs="Arial"/>
                              <w:b/>
                              <w:snapToGrid w:val="0"/>
                              <w:color w:val="000000"/>
                            </w:rPr>
                            <w:t>-</w:t>
                          </w:r>
                          <w:r w:rsidR="00981940">
                            <w:rPr>
                              <w:rFonts w:ascii="Arial" w:hAnsi="Arial" w:cs="Arial"/>
                              <w:b/>
                              <w:snapToGrid w:val="0"/>
                              <w:color w:val="000000"/>
                            </w:rPr>
                            <w:t>QUÍMICA</w:t>
                          </w:r>
                        </w:p>
                      </w:txbxContent>
                    </v:textbox>
                  </v:roundrect>
                  <v:roundrect id="AutoShape 41" o:spid="_x0000_s1033" style="position:absolute;left:16764;top:2571;width:10604;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mxMEA&#10;AADbAAAADwAAAGRycy9kb3ducmV2LnhtbESP0YrCMBBF3xf8hzCCL4sm+rAs1VhEKIggousHDM3Y&#10;FptJSWJb/94sLOzbDPfeM3c2+Whb0ZMPjWMNy4UCQVw603Cl4fZTzL9BhIhssHVMGl4UIN9OPjaY&#10;GTfwhfprrESCcMhQQx1jl0kZyposhoXriJN2d95iTKuvpPE4JLht5UqpL2mx4XShxo72NZWP69Mm&#10;ykOdB29V2xdP7k9kjs3hE7WeTcfdGkSkMf6b/9IHk+qv4PeXNI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x5sTBAAAA2wAAAA8AAAAAAAAAAAAAAAAAmAIAAGRycy9kb3du&#10;cmV2LnhtbFBLBQYAAAAABAAEAPUAAACGAwAAAAA=&#10;" filled="f" fillcolor="#0c9" strokeweight="1pt">
                    <v:textbox inset="1.84081mm,0,0,0">
                      <w:txbxContent>
                        <w:p w:rsidR="00960B72" w:rsidRDefault="00960B72" w:rsidP="00960B72">
                          <w:pPr>
                            <w:pStyle w:val="Ttulo1"/>
                            <w:jc w:val="left"/>
                            <w:rPr>
                              <w:rFonts w:ascii="Arial" w:hAnsi="Arial" w:cs="Arial"/>
                              <w:sz w:val="20"/>
                              <w:u w:val="none"/>
                            </w:rPr>
                          </w:pPr>
                          <w:r>
                            <w:rPr>
                              <w:rFonts w:ascii="Arial" w:hAnsi="Arial" w:cs="Arial"/>
                              <w:sz w:val="20"/>
                              <w:u w:val="none"/>
                            </w:rPr>
                            <w:t xml:space="preserve">SÉRIE: </w:t>
                          </w:r>
                          <w:r w:rsidR="00E14B61">
                            <w:rPr>
                              <w:rFonts w:ascii="Arial" w:hAnsi="Arial" w:cs="Arial"/>
                              <w:sz w:val="20"/>
                              <w:u w:val="none"/>
                            </w:rPr>
                            <w:t>3</w:t>
                          </w:r>
                          <w:r>
                            <w:rPr>
                              <w:rFonts w:ascii="Arial" w:hAnsi="Arial" w:cs="Arial"/>
                              <w:sz w:val="20"/>
                              <w:u w:val="none"/>
                            </w:rPr>
                            <w:t>º ANO</w:t>
                          </w:r>
                        </w:p>
                      </w:txbxContent>
                    </v:textbox>
                  </v:roundrect>
                  <v:roundrect id="AutoShape 43" o:spid="_x0000_s1034" style="position:absolute;left:28219;top:2571;width:18040;height:2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DX8EA&#10;AADbAAAADwAAAGRycy9kb3ducmV2LnhtbESP3YrCMBCF7wXfIczC3ogmKoh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9Q1/BAAAA2wAAAA8AAAAAAAAAAAAAAAAAmAIAAGRycy9kb3du&#10;cmV2LnhtbFBLBQYAAAAABAAEAPUAAACGAwAAAAA=&#10;" filled="f" fillcolor="#0c9" strokeweight="1pt">
                    <v:textbox inset="1.84081mm,0,0,0">
                      <w:txbxContent>
                        <w:p w:rsidR="00960B72" w:rsidRDefault="00E17123" w:rsidP="00960B72">
                          <w:pPr>
                            <w:pStyle w:val="Ttulo1"/>
                            <w:rPr>
                              <w:rFonts w:ascii="Arial" w:hAnsi="Arial" w:cs="Arial"/>
                              <w:sz w:val="20"/>
                              <w:u w:val="none"/>
                            </w:rPr>
                          </w:pPr>
                          <w:r>
                            <w:rPr>
                              <w:rFonts w:ascii="Arial" w:hAnsi="Arial" w:cs="Arial"/>
                              <w:sz w:val="20"/>
                              <w:u w:val="none"/>
                            </w:rPr>
                            <w:t>4</w:t>
                          </w:r>
                          <w:r w:rsidR="00960B72">
                            <w:rPr>
                              <w:rFonts w:ascii="Arial" w:hAnsi="Arial" w:cs="Arial"/>
                              <w:sz w:val="20"/>
                              <w:u w:val="none"/>
                            </w:rPr>
                            <w:t>º BIMESTRE</w:t>
                          </w:r>
                        </w:p>
                      </w:txbxContent>
                    </v:textbox>
                  </v:roundrect>
                  <v:roundrect id="AutoShape 46" o:spid="_x0000_s1035" style="position:absolute;left:46577;top:257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t8IA&#10;AADbAAAADwAAAGRycy9kb3ducmV2LnhtbERPS2vCQBC+F/wPywje6sZgW01dRSShpbca6XnMTh40&#10;OxuyaxL/fbdQ6G0+vufsDpNpxUC9aywrWC0jEMSF1Q1XCi559rgB4TyyxtYyKbiTg8N+9rDDRNuR&#10;P2k4+0qEEHYJKqi97xIpXVGTQbe0HXHgStsb9AH2ldQ9jiHctDKOomdpsOHQUGNHp5qK7/PNKLiW&#10;2f3yNnx0ebqxT2Xq4u1L/qXUYj4dX0F4mvy/+M/9rsP8Nfz+Eg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oq3wgAAANsAAAAPAAAAAAAAAAAAAAAAAJgCAABkcnMvZG93&#10;bnJldi54bWxQSwUGAAAAAAQABAD1AAAAhwMAAAAA&#10;" filled="f" fillcolor="#0c9" strokeweight="1pt">
                    <v:textbox inset="1.84081mm,0,0,0">
                      <w:txbxContent>
                        <w:p w:rsidR="00960B72" w:rsidRPr="00960B72" w:rsidRDefault="00960B72" w:rsidP="00960B72"/>
                      </w:txbxContent>
                    </v:textbox>
                  </v:roundrect>
                  <v:roundrect id="AutoShape 49" o:spid="_x0000_s1036" style="position:absolute;left:16764;top:7715;width:29495;height:1905;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xysMA&#10;AADbAAAADwAAAGRycy9kb3ducmV2LnhtbESPQWsCMRCF74L/IYzQmyYKFVmNIpbaFuyh6sXbuBk3&#10;i5vJsonu9t8bodDbDO99b94sVp2rxJ2aUHrWMB4pEMS5NyUXGo6H9+EMRIjIBivPpOGXAqyW/d4C&#10;M+Nb/qH7PhYihXDIUIONsc6kDLklh2Hka+KkXXzjMKa1KaRpsE3hrpITpabSYcnpgsWaNpby6/7m&#10;Ug26taddrizOuo8vdzkft99vSuuXQbeeg4jUxX/zH/1pEvcKz1/SA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xysMAAADbAAAADwAAAAAAAAAAAAAAAACYAgAAZHJzL2Rv&#10;d25yZXYueG1sUEsFBgAAAAAEAAQA9QAAAIgDAAAAAA==&#10;" filled="f" fillcolor="#0c9" strokeweight="1pt">
                    <v:textbox inset="1.84081mm,0,0,0">
                      <w:txbxContent>
                        <w:p w:rsidR="00960B72" w:rsidRDefault="00960B72" w:rsidP="00960B72">
                          <w:pPr>
                            <w:pStyle w:val="Ttulo2"/>
                            <w:jc w:val="left"/>
                            <w:rPr>
                              <w:sz w:val="20"/>
                              <w:u w:val="none"/>
                            </w:rPr>
                          </w:pPr>
                          <w:r>
                            <w:rPr>
                              <w:sz w:val="20"/>
                              <w:u w:val="none"/>
                            </w:rPr>
                            <w:t xml:space="preserve">PROFESSOR (A): </w:t>
                          </w:r>
                          <w:r w:rsidR="00981940">
                            <w:rPr>
                              <w:sz w:val="20"/>
                              <w:u w:val="none"/>
                            </w:rPr>
                            <w:t>ANATOTE</w:t>
                          </w:r>
                          <w:r w:rsidR="00995270">
                            <w:rPr>
                              <w:sz w:val="20"/>
                              <w:u w:val="none"/>
                            </w:rPr>
                            <w:t xml:space="preserve"> </w:t>
                          </w:r>
                        </w:p>
                      </w:txbxContent>
                    </v:textbox>
                  </v:roundrect>
                  <v:roundrect id="AutoShape 46" o:spid="_x0000_s1037" style="position:absolute;left:55626;top:638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xW78A&#10;AADbAAAADwAAAGRycy9kb3ducmV2LnhtbERPS4vCMBC+L/gfwgje1lRB161GEVEUb2tlz2MzfWAz&#10;KU2s9d8bQfA2H99zFqvOVKKlxpWWFYyGEQji1OqScwXnZPc9A+E8ssbKMil4kIPVsve1wFjbO/9R&#10;e/K5CCHsYlRQeF/HUrq0IINuaGviwGW2MegDbHKpG7yHcFPJcRRNpcGSQ0OBNW0KSq+nm1FwyXaP&#10;87491sl2ZifZ1o1/f5J/pQb9bj0H4anzH/HbfdBh/hRev4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eLFbvwAAANsAAAAPAAAAAAAAAAAAAAAAAJgCAABkcnMvZG93bnJl&#10;di54bWxQSwUGAAAAAAQABAD1AAAAhAMAAAAA&#10;" filled="f" fillcolor="#0c9" strokeweight="1pt">
                    <v:textbox inset="1.84081mm,0,0,0">
                      <w:txbxContent>
                        <w:p w:rsidR="00960B72" w:rsidRDefault="00960B72" w:rsidP="00960B72">
                          <w:pPr>
                            <w:rPr>
                              <w:rFonts w:ascii="Arial" w:hAnsi="Arial" w:cs="Arial"/>
                              <w:b/>
                              <w:sz w:val="18"/>
                            </w:rPr>
                          </w:pPr>
                          <w:r>
                            <w:rPr>
                              <w:rFonts w:ascii="Arial" w:hAnsi="Arial" w:cs="Arial"/>
                              <w:b/>
                              <w:sz w:val="18"/>
                            </w:rPr>
                            <w:t>Nota:</w:t>
                          </w:r>
                        </w:p>
                        <w:p w:rsidR="00960B72" w:rsidRPr="003D3E38" w:rsidRDefault="00960B72" w:rsidP="00960B72">
                          <w:pPr>
                            <w:rPr>
                              <w:rFonts w:ascii="Arial" w:hAnsi="Arial" w:cs="Arial"/>
                              <w:b/>
                              <w:sz w:val="18"/>
                            </w:rPr>
                          </w:pPr>
                        </w:p>
                      </w:txbxContent>
                    </v:textbox>
                  </v:roundrect>
                  <v:roundrect id="AutoShape 46" o:spid="_x0000_s1038" style="position:absolute;left:46577;top:638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UwL8A&#10;AADbAAAADwAAAGRycy9kb3ducmV2LnhtbERPS4vCMBC+L/gfwgje1lTBx1ajiCiKt7Wy57GZPrCZ&#10;lCbW+u+NIOxtPr7nLNedqURLjSstKxgNIxDEqdUl5wouyf57DsJ5ZI2VZVLwJAfrVe9ribG2D/6l&#10;9uxzEULYxaig8L6OpXRpQQbd0NbEgctsY9AH2ORSN/gI4aaS4yiaSoMlh4YCa9oWlN7Od6Pgmu2f&#10;l0N7qpPd3E6ynRv/zJI/pQb9brMA4anz/+KP+6jD/Bm8fwk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BTAvwAAANsAAAAPAAAAAAAAAAAAAAAAAJgCAABkcnMvZG93bnJl&#10;di54bWxQSwUGAAAAAAQABAD1AAAAhAMAAAAA&#10;" filled="f" fillcolor="#0c9" strokeweight="1pt">
                    <v:textbox inset="1.84081mm,0,0,0">
                      <w:txbxContent>
                        <w:p w:rsidR="00960B72" w:rsidRPr="003D3E38" w:rsidRDefault="00960B72" w:rsidP="00960B72">
                          <w:pPr>
                            <w:jc w:val="both"/>
                            <w:rPr>
                              <w:rFonts w:ascii="Arial" w:hAnsi="Arial" w:cs="Arial"/>
                              <w:b/>
                              <w:sz w:val="14"/>
                            </w:rPr>
                          </w:pPr>
                        </w:p>
                      </w:txbxContent>
                    </v:textbox>
                  </v:roundrect>
                  <v:roundrect id="AutoShape 46" o:spid="_x0000_s1039" style="position:absolute;left:55626;top:257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AssMA&#10;AADbAAAADwAAAGRycy9kb3ducmV2LnhtbESPT2vCQBDF74LfYRnBm24qaG3qKiKKpbca6Xmanfyh&#10;2dmQXWP89p2D0NsM7817v9nsBteonrpQezbwMk9AEefe1lwauGan2RpUiMgWG89k4EEBdtvxaIOp&#10;9Xf+ov4SSyUhHFI0UMXYplqHvCKHYe5bYtEK3zmMsnalth3eJdw1epEkK+2wZmmosKVDRfnv5eYM&#10;/BSnx/Xcf7bZce2XxTEs3l6zb2Omk2H/DirSEP/Nz+sPK/gCK7/IA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AssMAAADbAAAADwAAAAAAAAAAAAAAAACYAgAAZHJzL2Rv&#10;d25yZXYueG1sUEsFBgAAAAAEAAQA9QAAAIgDAAAAAA==&#10;" filled="f" fillcolor="#0c9" strokeweight="1pt">
                    <v:textbox inset="1.84081mm,0,0,0">
                      <w:txbxContent>
                        <w:p w:rsidR="00960B72" w:rsidRPr="00872AC8" w:rsidRDefault="00872AC8" w:rsidP="00872AC8">
                          <w:pPr>
                            <w:spacing w:after="0" w:line="240" w:lineRule="auto"/>
                            <w:jc w:val="center"/>
                            <w:rPr>
                              <w:rFonts w:ascii="Arial" w:hAnsi="Arial" w:cs="Arial"/>
                              <w:b/>
                              <w:sz w:val="16"/>
                            </w:rPr>
                          </w:pPr>
                          <w:r w:rsidRPr="00872AC8">
                            <w:rPr>
                              <w:rFonts w:ascii="Arial" w:hAnsi="Arial" w:cs="Arial"/>
                              <w:b/>
                              <w:sz w:val="16"/>
                            </w:rPr>
                            <w:t>Nº DE QUESTÕES:</w:t>
                          </w:r>
                        </w:p>
                        <w:p w:rsidR="00872AC8" w:rsidRDefault="00D159D9" w:rsidP="00872AC8">
                          <w:pPr>
                            <w:jc w:val="center"/>
                            <w:rPr>
                              <w:rFonts w:ascii="Arial" w:hAnsi="Arial" w:cs="Arial"/>
                              <w:b/>
                              <w:sz w:val="18"/>
                            </w:rPr>
                          </w:pPr>
                          <w:r>
                            <w:rPr>
                              <w:rFonts w:ascii="Arial" w:hAnsi="Arial" w:cs="Arial"/>
                              <w:b/>
                              <w:sz w:val="18"/>
                            </w:rPr>
                            <w:t>30</w:t>
                          </w:r>
                        </w:p>
                        <w:p w:rsidR="00960B72" w:rsidRPr="003D3E38" w:rsidRDefault="00960B72" w:rsidP="00960B72">
                          <w:pPr>
                            <w:rPr>
                              <w:rFonts w:ascii="Arial" w:hAnsi="Arial" w:cs="Arial"/>
                              <w:b/>
                              <w:sz w:val="18"/>
                            </w:rPr>
                          </w:pPr>
                        </w:p>
                      </w:txbxContent>
                    </v:textbox>
                  </v:roundrect>
                </v:group>
              </v:group>
            </w:pict>
          </mc:Fallback>
        </mc:AlternateContent>
      </w:r>
      <w:r w:rsidR="003451C4" w:rsidRPr="009E5556">
        <w:rPr>
          <w:rFonts w:ascii="Comic Sans MS" w:hAnsi="Comic Sans MS"/>
          <w:b/>
          <w:sz w:val="24"/>
          <w:szCs w:val="24"/>
        </w:rPr>
        <w:tab/>
      </w:r>
    </w:p>
    <w:p w:rsidR="003451C4" w:rsidRPr="009E5556" w:rsidRDefault="003451C4" w:rsidP="00C261C1">
      <w:pPr>
        <w:spacing w:after="0"/>
        <w:ind w:left="-851" w:right="-852"/>
        <w:jc w:val="center"/>
        <w:rPr>
          <w:rFonts w:ascii="Comic Sans MS" w:hAnsi="Comic Sans MS"/>
          <w:b/>
          <w:sz w:val="24"/>
          <w:szCs w:val="24"/>
        </w:rPr>
      </w:pPr>
    </w:p>
    <w:p w:rsidR="003451C4" w:rsidRDefault="003451C4" w:rsidP="00C261C1">
      <w:pPr>
        <w:spacing w:after="0"/>
        <w:ind w:left="-851" w:right="-852"/>
        <w:rPr>
          <w:rFonts w:ascii="Comic Sans MS" w:hAnsi="Comic Sans MS"/>
          <w:b/>
          <w:sz w:val="24"/>
          <w:szCs w:val="24"/>
        </w:rPr>
      </w:pP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 xml:space="preserve">01 - (IBMEC SP </w:t>
      </w:r>
      <w:proofErr w:type="spellStart"/>
      <w:r w:rsidRPr="00811B4B">
        <w:rPr>
          <w:rFonts w:ascii="Tahoma" w:hAnsi="Tahoma" w:cs="Tahoma"/>
          <w:b/>
          <w:sz w:val="20"/>
          <w:szCs w:val="20"/>
        </w:rPr>
        <w:t>Insper</w:t>
      </w:r>
      <w:proofErr w:type="spellEnd"/>
      <w:r w:rsidRPr="00811B4B">
        <w:rPr>
          <w:rFonts w:ascii="Tahoma" w:hAnsi="Tahoma" w:cs="Tahoma"/>
          <w:b/>
          <w:sz w:val="20"/>
          <w:szCs w:val="20"/>
        </w:rPr>
        <w:t>)</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Os geólogos empregam a radioatividade para determinar as idades de rochas. A idade isotópica de uma rocha é avaliada em função do tempo de meia-vida de elementos radioativos de sua composição e de suas proporções em relação aos elementos resultantes de seu decaimento nuclear. Rochas contendo minerais de urânio e </w:t>
      </w:r>
      <w:proofErr w:type="gramStart"/>
      <w:r w:rsidRPr="00811B4B">
        <w:rPr>
          <w:rFonts w:ascii="Tahoma" w:hAnsi="Tahoma" w:cs="Tahoma"/>
          <w:sz w:val="20"/>
          <w:szCs w:val="20"/>
        </w:rPr>
        <w:t>potássio são</w:t>
      </w:r>
      <w:proofErr w:type="gramEnd"/>
      <w:r w:rsidRPr="00811B4B">
        <w:rPr>
          <w:rFonts w:ascii="Tahoma" w:hAnsi="Tahoma" w:cs="Tahoma"/>
          <w:sz w:val="20"/>
          <w:szCs w:val="20"/>
        </w:rPr>
        <w:t xml:space="preserve"> datadas por este procedimento.</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03BF871A" wp14:editId="65AEA318">
            <wp:extent cx="2447925" cy="40005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2447925" cy="40005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O decaimento radioativo é um processo que ocorre em função do tempo</w:t>
      </w:r>
      <w:bookmarkStart w:id="0" w:name="_GoBack"/>
      <w:bookmarkEnd w:id="0"/>
      <w:r w:rsidRPr="00811B4B">
        <w:rPr>
          <w:rFonts w:ascii="Tahoma" w:hAnsi="Tahoma" w:cs="Tahoma"/>
          <w:sz w:val="20"/>
          <w:szCs w:val="20"/>
        </w:rPr>
        <w:t xml:space="preserve"> de acordo com a curva da figura:</w:t>
      </w:r>
    </w:p>
    <w:p w:rsidR="00D159D9" w:rsidRPr="00811B4B" w:rsidRDefault="00D159D9" w:rsidP="00D159D9">
      <w:pPr>
        <w:ind w:left="-567" w:right="-285" w:hanging="420"/>
        <w:jc w:val="both"/>
        <w:rPr>
          <w:rFonts w:ascii="Tahoma" w:hAnsi="Tahoma" w:cs="Tahoma"/>
          <w:sz w:val="20"/>
          <w:szCs w:val="20"/>
        </w:rPr>
      </w:pP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77B3C7D3" wp14:editId="4705F060">
            <wp:extent cx="2095500" cy="145732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Considerando-se tempo = 0 o instante em que a rocha apresentou 100% do isótopo radioativo, se o gráfico for aplicado para uma rocha contendo </w:t>
      </w:r>
      <w:proofErr w:type="spellStart"/>
      <w:r w:rsidRPr="00811B4B">
        <w:rPr>
          <w:rFonts w:ascii="Tahoma" w:hAnsi="Tahoma" w:cs="Tahoma"/>
          <w:sz w:val="20"/>
          <w:szCs w:val="20"/>
        </w:rPr>
        <w:t>ortoclásio</w:t>
      </w:r>
      <w:proofErr w:type="spellEnd"/>
      <w:r w:rsidRPr="00811B4B">
        <w:rPr>
          <w:rFonts w:ascii="Tahoma" w:hAnsi="Tahoma" w:cs="Tahoma"/>
          <w:sz w:val="20"/>
          <w:szCs w:val="20"/>
        </w:rPr>
        <w:t xml:space="preserve"> e outra contendo apatita, os respectivos valores da escala do gráfico no ponto marcado como III no eixo </w:t>
      </w:r>
      <w:r w:rsidRPr="00811B4B">
        <w:rPr>
          <w:rFonts w:ascii="Tahoma" w:hAnsi="Tahoma" w:cs="Tahoma"/>
          <w:b/>
          <w:sz w:val="20"/>
          <w:szCs w:val="20"/>
        </w:rPr>
        <w:t>x</w:t>
      </w:r>
      <w:r w:rsidRPr="00811B4B">
        <w:rPr>
          <w:rFonts w:ascii="Tahoma" w:hAnsi="Tahoma" w:cs="Tahoma"/>
          <w:sz w:val="20"/>
          <w:szCs w:val="20"/>
        </w:rPr>
        <w:t xml:space="preserve"> serão, em bilhões de anos, as idades de </w:t>
      </w:r>
      <w:proofErr w:type="gramStart"/>
      <w:r w:rsidRPr="00811B4B">
        <w:rPr>
          <w:rFonts w:ascii="Tahoma" w:hAnsi="Tahoma" w:cs="Tahoma"/>
          <w:sz w:val="20"/>
          <w:szCs w:val="20"/>
        </w:rPr>
        <w:t>aproximadamente</w:t>
      </w:r>
      <w:proofErr w:type="gramEnd"/>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6,5 e 3,5.</w:t>
      </w:r>
      <w:r>
        <w:rPr>
          <w:rFonts w:ascii="Tahoma" w:hAnsi="Tahoma" w:cs="Tahoma"/>
          <w:sz w:val="20"/>
          <w:szCs w:val="20"/>
        </w:rPr>
        <w:tab/>
      </w:r>
      <w:r w:rsidRPr="00811B4B">
        <w:rPr>
          <w:rFonts w:ascii="Tahoma" w:hAnsi="Tahoma" w:cs="Tahoma"/>
          <w:sz w:val="20"/>
          <w:szCs w:val="20"/>
        </w:rPr>
        <w:t>b)</w:t>
      </w:r>
      <w:r w:rsidRPr="00811B4B">
        <w:rPr>
          <w:rFonts w:ascii="Tahoma" w:hAnsi="Tahoma" w:cs="Tahoma"/>
          <w:sz w:val="20"/>
          <w:szCs w:val="20"/>
        </w:rPr>
        <w:tab/>
        <w:t>3,9 e 2,1.</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1,3 e 0,7.</w:t>
      </w:r>
      <w:r>
        <w:rPr>
          <w:rFonts w:ascii="Tahoma" w:hAnsi="Tahoma" w:cs="Tahoma"/>
          <w:sz w:val="20"/>
          <w:szCs w:val="20"/>
        </w:rPr>
        <w:tab/>
      </w:r>
      <w:r w:rsidRPr="00811B4B">
        <w:rPr>
          <w:rFonts w:ascii="Tahoma" w:hAnsi="Tahoma" w:cs="Tahoma"/>
          <w:sz w:val="20"/>
          <w:szCs w:val="20"/>
        </w:rPr>
        <w:t>d)</w:t>
      </w:r>
      <w:r w:rsidRPr="00811B4B">
        <w:rPr>
          <w:rFonts w:ascii="Tahoma" w:hAnsi="Tahoma" w:cs="Tahoma"/>
          <w:sz w:val="20"/>
          <w:szCs w:val="20"/>
        </w:rPr>
        <w:tab/>
        <w:t>2,6 e 1,4.</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5,2 e 2,8.</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02 - (FPS PE)</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A radioterapia envolve a aplicação de radiações ionizantes capazes de criar íons e radicais livres nas células situadas no campo de irradiação. Como a capacidade de reparo das células tumorais é menor do que das células saudáveis, os íons formados e os radicais livres danificam o DNA da célula tumoral levando-a </w:t>
      </w:r>
      <w:proofErr w:type="gramStart"/>
      <w:r w:rsidRPr="00811B4B">
        <w:rPr>
          <w:rFonts w:ascii="Tahoma" w:hAnsi="Tahoma" w:cs="Tahoma"/>
          <w:sz w:val="20"/>
          <w:szCs w:val="20"/>
        </w:rPr>
        <w:t>à</w:t>
      </w:r>
      <w:proofErr w:type="gramEnd"/>
      <w:r w:rsidRPr="00811B4B">
        <w:rPr>
          <w:rFonts w:ascii="Tahoma" w:hAnsi="Tahoma" w:cs="Tahoma"/>
          <w:sz w:val="20"/>
          <w:szCs w:val="20"/>
        </w:rPr>
        <w:t xml:space="preserve"> morte. O cobalto-60 foi muito utilizado em radioterapia, entre os anos de 1950 a 1980. As máquinas de cobalto eram relativamente baratas, robustas e simples de usar. No entanto, devido ao tempo de meia-vida do cobalto de 5,3 anos, a máquina tinha de ser substituída a cada </w:t>
      </w:r>
      <w:proofErr w:type="gramStart"/>
      <w:r w:rsidRPr="00811B4B">
        <w:rPr>
          <w:rFonts w:ascii="Tahoma" w:hAnsi="Tahoma" w:cs="Tahoma"/>
          <w:sz w:val="20"/>
          <w:szCs w:val="20"/>
        </w:rPr>
        <w:t>5</w:t>
      </w:r>
      <w:proofErr w:type="gramEnd"/>
      <w:r w:rsidRPr="00811B4B">
        <w:rPr>
          <w:rFonts w:ascii="Tahoma" w:hAnsi="Tahoma" w:cs="Tahoma"/>
          <w:sz w:val="20"/>
          <w:szCs w:val="20"/>
        </w:rPr>
        <w:t xml:space="preserve"> anos, devido à perda de potência para emissão de raios gama. </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Qual é o tempo necessário para que a massa de uma amostra de Cobalto-60 seja reduzida para 1/16 da massa inicial?</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5,3 anos.</w:t>
      </w:r>
      <w:r>
        <w:rPr>
          <w:rFonts w:ascii="Tahoma" w:hAnsi="Tahoma" w:cs="Tahoma"/>
          <w:sz w:val="20"/>
          <w:szCs w:val="20"/>
        </w:rPr>
        <w:tab/>
      </w:r>
      <w:r w:rsidRPr="00811B4B">
        <w:rPr>
          <w:rFonts w:ascii="Tahoma" w:hAnsi="Tahoma" w:cs="Tahoma"/>
          <w:sz w:val="20"/>
          <w:szCs w:val="20"/>
        </w:rPr>
        <w:t>b)</w:t>
      </w:r>
      <w:r w:rsidRPr="00811B4B">
        <w:rPr>
          <w:rFonts w:ascii="Tahoma" w:hAnsi="Tahoma" w:cs="Tahoma"/>
          <w:sz w:val="20"/>
          <w:szCs w:val="20"/>
        </w:rPr>
        <w:tab/>
        <w:t>21,2 anos.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26,5 anos.</w:t>
      </w:r>
      <w:r>
        <w:rPr>
          <w:rFonts w:ascii="Tahoma" w:hAnsi="Tahoma" w:cs="Tahoma"/>
          <w:sz w:val="20"/>
          <w:szCs w:val="20"/>
        </w:rPr>
        <w:tab/>
      </w:r>
      <w:r w:rsidRPr="00811B4B">
        <w:rPr>
          <w:rFonts w:ascii="Tahoma" w:hAnsi="Tahoma" w:cs="Tahoma"/>
          <w:sz w:val="20"/>
          <w:szCs w:val="20"/>
        </w:rPr>
        <w:t>d)</w:t>
      </w:r>
      <w:r w:rsidRPr="00811B4B">
        <w:rPr>
          <w:rFonts w:ascii="Tahoma" w:hAnsi="Tahoma" w:cs="Tahoma"/>
          <w:sz w:val="20"/>
          <w:szCs w:val="20"/>
        </w:rPr>
        <w:tab/>
        <w:t>15,6 anos.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10,6 anos.</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lastRenderedPageBreak/>
        <w:t>03 - (FPS PE)</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O tálio-201, na forma de cloreto de tálio, é um radioisótopo usado em medicina nuclear para diagnosticar doenças coronárias e para a detecção de tumores. Sabendo que o tempo de meia-vida deste isótopo é, aproximadamente </w:t>
      </w:r>
      <w:proofErr w:type="gramStart"/>
      <w:r w:rsidRPr="00811B4B">
        <w:rPr>
          <w:rFonts w:ascii="Tahoma" w:hAnsi="Tahoma" w:cs="Tahoma"/>
          <w:sz w:val="20"/>
          <w:szCs w:val="20"/>
        </w:rPr>
        <w:t>3</w:t>
      </w:r>
      <w:proofErr w:type="gramEnd"/>
      <w:r w:rsidRPr="00811B4B">
        <w:rPr>
          <w:rFonts w:ascii="Tahoma" w:hAnsi="Tahoma" w:cs="Tahoma"/>
          <w:sz w:val="20"/>
          <w:szCs w:val="20"/>
        </w:rPr>
        <w:t xml:space="preserve"> dias, qual fração da concentração inicial de tálio permanece após 21 dias?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1/8</w:t>
      </w:r>
      <w:r>
        <w:rPr>
          <w:rFonts w:ascii="Tahoma" w:hAnsi="Tahoma" w:cs="Tahoma"/>
          <w:sz w:val="20"/>
          <w:szCs w:val="20"/>
        </w:rPr>
        <w:tab/>
      </w:r>
      <w:r w:rsidRPr="00811B4B">
        <w:rPr>
          <w:rFonts w:ascii="Tahoma" w:hAnsi="Tahoma" w:cs="Tahoma"/>
          <w:sz w:val="20"/>
          <w:szCs w:val="20"/>
        </w:rPr>
        <w:t>b)</w:t>
      </w:r>
      <w:r w:rsidRPr="00811B4B">
        <w:rPr>
          <w:rFonts w:ascii="Tahoma" w:hAnsi="Tahoma" w:cs="Tahoma"/>
          <w:sz w:val="20"/>
          <w:szCs w:val="20"/>
        </w:rPr>
        <w:tab/>
        <w:t>1/16</w:t>
      </w:r>
      <w:r>
        <w:rPr>
          <w:rFonts w:ascii="Tahoma" w:hAnsi="Tahoma" w:cs="Tahoma"/>
          <w:sz w:val="20"/>
          <w:szCs w:val="20"/>
        </w:rPr>
        <w:tab/>
      </w:r>
      <w:r w:rsidRPr="00811B4B">
        <w:rPr>
          <w:rFonts w:ascii="Tahoma" w:hAnsi="Tahoma" w:cs="Tahoma"/>
          <w:sz w:val="20"/>
          <w:szCs w:val="20"/>
        </w:rPr>
        <w:t>c)</w:t>
      </w:r>
      <w:r w:rsidRPr="00811B4B">
        <w:rPr>
          <w:rFonts w:ascii="Tahoma" w:hAnsi="Tahoma" w:cs="Tahoma"/>
          <w:sz w:val="20"/>
          <w:szCs w:val="20"/>
        </w:rPr>
        <w:tab/>
        <w:t>1/32</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1/64</w:t>
      </w:r>
      <w:r>
        <w:rPr>
          <w:rFonts w:ascii="Tahoma" w:hAnsi="Tahoma" w:cs="Tahoma"/>
          <w:sz w:val="20"/>
          <w:szCs w:val="20"/>
        </w:rPr>
        <w:tab/>
      </w:r>
      <w:r w:rsidRPr="00811B4B">
        <w:rPr>
          <w:rFonts w:ascii="Tahoma" w:hAnsi="Tahoma" w:cs="Tahoma"/>
          <w:sz w:val="20"/>
          <w:szCs w:val="20"/>
        </w:rPr>
        <w:t>e)</w:t>
      </w:r>
      <w:r w:rsidRPr="00811B4B">
        <w:rPr>
          <w:rFonts w:ascii="Tahoma" w:hAnsi="Tahoma" w:cs="Tahoma"/>
          <w:sz w:val="20"/>
          <w:szCs w:val="20"/>
        </w:rPr>
        <w:tab/>
        <w:t>1/128</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04 - (UEM PR)</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O método da datação com carbono-14, cuja abundância na natureza é de 0,000001% e cuja meia-vida é de 5730 anos, consiste em medir a quantidade remanescente desse isótopo radioativo em achados arqueológicos compostos por restos de seres vivos antigos que deixam de repor esse isótopo assim que morrem. O carbono-14 forma-se na alta atmosfera, onde continuamente </w:t>
      </w:r>
      <w:proofErr w:type="gramStart"/>
      <w:r w:rsidRPr="00811B4B">
        <w:rPr>
          <w:rFonts w:ascii="Tahoma" w:hAnsi="Tahoma" w:cs="Tahoma"/>
          <w:sz w:val="20"/>
          <w:szCs w:val="20"/>
        </w:rPr>
        <w:t>está ocorrendo uma transmutação nuclear causada pela colisão de nêutrons, vindos</w:t>
      </w:r>
      <w:proofErr w:type="gramEnd"/>
      <w:r w:rsidRPr="00811B4B">
        <w:rPr>
          <w:rFonts w:ascii="Tahoma" w:hAnsi="Tahoma" w:cs="Tahoma"/>
          <w:sz w:val="20"/>
          <w:szCs w:val="20"/>
        </w:rPr>
        <w:t xml:space="preserve"> do espaço, com átomos de nitrogênio do ar. O carbono-14 formado incorpora-se à atmosfera na forma de CO</w:t>
      </w:r>
      <w:r w:rsidRPr="00811B4B">
        <w:rPr>
          <w:rFonts w:ascii="Tahoma" w:hAnsi="Tahoma" w:cs="Tahoma"/>
          <w:sz w:val="20"/>
          <w:szCs w:val="20"/>
          <w:vertAlign w:val="subscript"/>
        </w:rPr>
        <w:t>2</w:t>
      </w:r>
      <w:r w:rsidRPr="00811B4B">
        <w:rPr>
          <w:rFonts w:ascii="Tahoma" w:hAnsi="Tahoma" w:cs="Tahoma"/>
          <w:sz w:val="20"/>
          <w:szCs w:val="20"/>
        </w:rPr>
        <w:t>. Por meio da fotossíntese, passa a fazer parte dos seres vivos fotossintetizantes e, através das cadeias alimentares, também dos demais seres vivos. Além disso, com a mesma velocidade com que o carbono-14 se forma na alta atmosfera, ele se desintegra por meio de decaimento beta. Desse modo, sua porcentagem no planeta permanece constante, sendo exatamente a mesma na atmosfera e em todos os seres vivos.</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Sobre este assunto e outros correlatos, é correto afirmar </w:t>
      </w:r>
      <w:proofErr w:type="gramStart"/>
      <w:r w:rsidRPr="00811B4B">
        <w:rPr>
          <w:rFonts w:ascii="Tahoma" w:hAnsi="Tahoma" w:cs="Tahoma"/>
          <w:sz w:val="20"/>
          <w:szCs w:val="20"/>
        </w:rPr>
        <w:t>que</w:t>
      </w:r>
      <w:proofErr w:type="gramEnd"/>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01.</w:t>
      </w:r>
      <w:r w:rsidRPr="00811B4B">
        <w:rPr>
          <w:rFonts w:ascii="Tahoma" w:hAnsi="Tahoma" w:cs="Tahoma"/>
          <w:sz w:val="20"/>
          <w:szCs w:val="20"/>
        </w:rPr>
        <w:tab/>
        <w:t>em cada cem milhões de átomos de carbono de um ser vivo, um é de carbono-14.</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02.</w:t>
      </w:r>
      <w:r w:rsidRPr="00811B4B">
        <w:rPr>
          <w:rFonts w:ascii="Tahoma" w:hAnsi="Tahoma" w:cs="Tahoma"/>
          <w:sz w:val="20"/>
          <w:szCs w:val="20"/>
        </w:rPr>
        <w:tab/>
        <w:t xml:space="preserve">se for encontrado em um fóssil de fêmur humano uma proporção de </w:t>
      </w:r>
      <w:proofErr w:type="gramStart"/>
      <w:r w:rsidRPr="00811B4B">
        <w:rPr>
          <w:rFonts w:ascii="Tahoma" w:hAnsi="Tahoma" w:cs="Tahoma"/>
          <w:sz w:val="20"/>
          <w:szCs w:val="20"/>
        </w:rPr>
        <w:t>5</w:t>
      </w:r>
      <w:proofErr w:type="gramEnd"/>
      <w:r w:rsidRPr="00811B4B">
        <w:rPr>
          <w:rFonts w:ascii="Tahoma" w:hAnsi="Tahoma" w:cs="Tahoma"/>
          <w:sz w:val="20"/>
          <w:szCs w:val="20"/>
        </w:rPr>
        <w:t xml:space="preserve"> átomos de carbono-14 em cada bilhão de átomos de carbono, então a idade estimada desse fóssil é de 5730 anos.</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04.</w:t>
      </w:r>
      <w:r w:rsidRPr="00811B4B">
        <w:rPr>
          <w:rFonts w:ascii="Tahoma" w:hAnsi="Tahoma" w:cs="Tahoma"/>
          <w:sz w:val="20"/>
          <w:szCs w:val="20"/>
        </w:rPr>
        <w:tab/>
        <w:t xml:space="preserve">baseado no princípio da conservação da carga, a desintegração do carbono-14 por meio de decaimento beta é consistente com a equação </w:t>
      </w:r>
      <w:r w:rsidRPr="00811B4B">
        <w:rPr>
          <w:rFonts w:ascii="Tahoma" w:hAnsi="Tahoma" w:cs="Tahoma"/>
          <w:position w:val="-10"/>
          <w:sz w:val="20"/>
          <w:szCs w:val="20"/>
        </w:rPr>
        <w:object w:dxaOrig="1219" w:dyaOrig="320">
          <v:shape id="_x0000_i1025" type="#_x0000_t75" style="width:60.75pt;height:15.75pt" o:ole="">
            <v:imagedata r:id="rId10" o:title=""/>
          </v:shape>
          <o:OLEObject Type="Embed" ProgID="Equation.3" ShapeID="_x0000_i1025" DrawAspect="Content" ObjectID="_1637646567" r:id="rId11"/>
        </w:object>
      </w:r>
      <w:r w:rsidRPr="00811B4B">
        <w:rPr>
          <w:rFonts w:ascii="Tahoma" w:hAnsi="Tahoma" w:cs="Tahoma"/>
          <w:sz w:val="20"/>
          <w:szCs w:val="20"/>
        </w:rPr>
        <w:t xml:space="preserve">, em que  </w:t>
      </w:r>
      <w:r w:rsidRPr="00811B4B">
        <w:rPr>
          <w:rFonts w:ascii="Tahoma" w:hAnsi="Tahoma" w:cs="Tahoma"/>
          <w:position w:val="-10"/>
          <w:sz w:val="20"/>
          <w:szCs w:val="20"/>
        </w:rPr>
        <w:object w:dxaOrig="300" w:dyaOrig="320">
          <v:shape id="_x0000_i1026" type="#_x0000_t75" style="width:15pt;height:15.75pt" o:ole="">
            <v:imagedata r:id="rId12" o:title=""/>
          </v:shape>
          <o:OLEObject Type="Embed" ProgID="Equation.3" ShapeID="_x0000_i1026" DrawAspect="Content" ObjectID="_1637646568" r:id="rId13"/>
        </w:object>
      </w:r>
      <w:r w:rsidRPr="00811B4B">
        <w:rPr>
          <w:rFonts w:ascii="Tahoma" w:hAnsi="Tahoma" w:cs="Tahoma"/>
          <w:sz w:val="20"/>
          <w:szCs w:val="20"/>
        </w:rPr>
        <w:t xml:space="preserve"> representa um elétron.</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08.</w:t>
      </w:r>
      <w:r w:rsidRPr="00811B4B">
        <w:rPr>
          <w:rFonts w:ascii="Tahoma" w:hAnsi="Tahoma" w:cs="Tahoma"/>
          <w:sz w:val="20"/>
          <w:szCs w:val="20"/>
        </w:rPr>
        <w:tab/>
        <w:t>o método da datação com carbono-14 permite estimar a idade de rochas e, portanto, a idade da Terra.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16.</w:t>
      </w:r>
      <w:r w:rsidRPr="00811B4B">
        <w:rPr>
          <w:rFonts w:ascii="Tahoma" w:hAnsi="Tahoma" w:cs="Tahoma"/>
          <w:sz w:val="20"/>
          <w:szCs w:val="20"/>
        </w:rPr>
        <w:tab/>
        <w:t>aplicando-se o método da datação com carbono-14 em fósseis encontrados no Parque Nacional da Serra da Capivara, no Piauí, foi possível constatar que índios pré-históricos habitavam o Brasil milhares de anos antes da chegada dos portugueses, em 1500.</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05 - (FM Petrópolis RJ)</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Para se determinar a idade de um fóssil, costuma-se usar carbono-14, com meia-vida de 5.730 anos, que emite radiação perdendo dois nêutrons. O C-14, assim como o C-12, é absorvido pelas plantas por meio da fotossíntese, e os animais, ao se alimentarem das plantas, fazem com que o C-14 entre na cadeia alimentar.</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A proporção entre o carbono-12 e o carbono-14 nos seres vivos permanece constante durante toda sua vida, porém com a morte, não ocorre mais absorção do </w:t>
      </w:r>
      <w:r w:rsidRPr="00811B4B">
        <w:rPr>
          <w:rFonts w:ascii="Tahoma" w:hAnsi="Tahoma" w:cs="Tahoma"/>
          <w:sz w:val="20"/>
          <w:szCs w:val="20"/>
          <w:vertAlign w:val="superscript"/>
        </w:rPr>
        <w:t>14</w:t>
      </w:r>
      <w:r w:rsidRPr="00811B4B">
        <w:rPr>
          <w:rFonts w:ascii="Tahoma" w:hAnsi="Tahoma" w:cs="Tahoma"/>
          <w:sz w:val="20"/>
          <w:szCs w:val="20"/>
        </w:rPr>
        <w:t>C, diminuindo sua concentração no organismo devido ao seu decaimento radioativo.</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O aparelho que detecta a massa atômica exata de cada elemento químico encontrado no fóssil é o espectrômetro de massa. Considere que, a partir de um caixote de fragmentos de arqueologia fóssil, foram utilizados, no início do experimento, 320 g do carbono-14. Ao final do experimento, verificou-se que foram reduzidos de 310 g.</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A idade estimada desse fóssil e a reação de decaimento radioativo do </w:t>
      </w:r>
      <w:r w:rsidRPr="00811B4B">
        <w:rPr>
          <w:rFonts w:ascii="Tahoma" w:hAnsi="Tahoma" w:cs="Tahoma"/>
          <w:sz w:val="20"/>
          <w:szCs w:val="20"/>
          <w:vertAlign w:val="superscript"/>
        </w:rPr>
        <w:t>14</w:t>
      </w:r>
      <w:r w:rsidRPr="00811B4B">
        <w:rPr>
          <w:rFonts w:ascii="Tahoma" w:hAnsi="Tahoma" w:cs="Tahoma"/>
          <w:sz w:val="20"/>
          <w:szCs w:val="20"/>
        </w:rPr>
        <w:t>C correspondem, respectivamente, 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28.650 anos;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14</w:t>
      </w:r>
      <w:r w:rsidRPr="00811B4B">
        <w:rPr>
          <w:rFonts w:ascii="Tahoma" w:hAnsi="Tahoma" w:cs="Tahoma"/>
          <w:sz w:val="20"/>
          <w:szCs w:val="20"/>
        </w:rPr>
        <w:t xml:space="preserve"> </w:t>
      </w:r>
      <w:r w:rsidRPr="00811B4B">
        <w:rPr>
          <w:rFonts w:ascii="Tahoma" w:hAnsi="Tahoma" w:cs="Tahoma"/>
          <w:position w:val="-6"/>
          <w:sz w:val="20"/>
          <w:szCs w:val="20"/>
        </w:rPr>
        <w:object w:dxaOrig="260" w:dyaOrig="200">
          <v:shape id="_x0000_i1027" type="#_x0000_t75" style="width:12.75pt;height:9.75pt" o:ole="">
            <v:imagedata r:id="rId14" o:title=""/>
          </v:shape>
          <o:OLEObject Type="Embed" ProgID="Equation.3" ShapeID="_x0000_i1027" DrawAspect="Content" ObjectID="_1637646569" r:id="rId15"/>
        </w:object>
      </w:r>
      <w:r w:rsidRPr="00811B4B">
        <w:rPr>
          <w:rFonts w:ascii="Tahoma" w:hAnsi="Tahoma" w:cs="Tahoma"/>
          <w:sz w:val="20"/>
          <w:szCs w:val="20"/>
        </w:rPr>
        <w:t xml:space="preserve"> 2 </w:t>
      </w:r>
      <w:r w:rsidRPr="00811B4B">
        <w:rPr>
          <w:rFonts w:ascii="Tahoma" w:hAnsi="Tahoma" w:cs="Tahoma"/>
          <w:sz w:val="20"/>
          <w:szCs w:val="20"/>
          <w:vertAlign w:val="subscript"/>
        </w:rPr>
        <w:t>0</w:t>
      </w:r>
      <w:r w:rsidRPr="00811B4B">
        <w:rPr>
          <w:rFonts w:ascii="Tahoma" w:hAnsi="Tahoma" w:cs="Tahoma"/>
          <w:sz w:val="20"/>
          <w:szCs w:val="20"/>
        </w:rPr>
        <w:t>n</w:t>
      </w:r>
      <w:r w:rsidRPr="00811B4B">
        <w:rPr>
          <w:rFonts w:ascii="Tahoma" w:hAnsi="Tahoma" w:cs="Tahoma"/>
          <w:sz w:val="20"/>
          <w:szCs w:val="20"/>
          <w:vertAlign w:val="superscript"/>
        </w:rPr>
        <w:t>1</w:t>
      </w:r>
      <w:r w:rsidRPr="00811B4B">
        <w:rPr>
          <w:rFonts w:ascii="Tahoma" w:hAnsi="Tahoma" w:cs="Tahoma"/>
          <w:sz w:val="20"/>
          <w:szCs w:val="20"/>
        </w:rPr>
        <w:t xml:space="preserve"> +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12</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 xml:space="preserve">28.650 anos;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14</w:t>
      </w:r>
      <w:r w:rsidRPr="00811B4B">
        <w:rPr>
          <w:rFonts w:ascii="Tahoma" w:hAnsi="Tahoma" w:cs="Tahoma"/>
          <w:sz w:val="20"/>
          <w:szCs w:val="20"/>
        </w:rPr>
        <w:t xml:space="preserve"> + 2 </w:t>
      </w:r>
      <w:r w:rsidRPr="00811B4B">
        <w:rPr>
          <w:rFonts w:ascii="Tahoma" w:hAnsi="Tahoma" w:cs="Tahoma"/>
          <w:sz w:val="20"/>
          <w:szCs w:val="20"/>
          <w:vertAlign w:val="subscript"/>
        </w:rPr>
        <w:t>0</w:t>
      </w:r>
      <w:r w:rsidRPr="00811B4B">
        <w:rPr>
          <w:rFonts w:ascii="Tahoma" w:hAnsi="Tahoma" w:cs="Tahoma"/>
          <w:sz w:val="20"/>
          <w:szCs w:val="20"/>
        </w:rPr>
        <w:t>n</w:t>
      </w:r>
      <w:r w:rsidRPr="00811B4B">
        <w:rPr>
          <w:rFonts w:ascii="Tahoma" w:hAnsi="Tahoma" w:cs="Tahoma"/>
          <w:sz w:val="20"/>
          <w:szCs w:val="20"/>
          <w:vertAlign w:val="superscript"/>
        </w:rPr>
        <w:t>1</w:t>
      </w:r>
      <w:r w:rsidRPr="00811B4B">
        <w:rPr>
          <w:rFonts w:ascii="Tahoma" w:hAnsi="Tahoma" w:cs="Tahoma"/>
          <w:sz w:val="20"/>
          <w:szCs w:val="20"/>
        </w:rPr>
        <w:t xml:space="preserve"> </w:t>
      </w:r>
      <w:r w:rsidRPr="00811B4B">
        <w:rPr>
          <w:rFonts w:ascii="Tahoma" w:hAnsi="Tahoma" w:cs="Tahoma"/>
          <w:position w:val="-6"/>
          <w:sz w:val="20"/>
          <w:szCs w:val="20"/>
        </w:rPr>
        <w:object w:dxaOrig="260" w:dyaOrig="200">
          <v:shape id="_x0000_i1028" type="#_x0000_t75" style="width:12.75pt;height:9.75pt" o:ole="">
            <v:imagedata r:id="rId16" o:title=""/>
          </v:shape>
          <o:OLEObject Type="Embed" ProgID="Equation.3" ShapeID="_x0000_i1028" DrawAspect="Content" ObjectID="_1637646570" r:id="rId17"/>
        </w:object>
      </w:r>
      <w:r w:rsidRPr="00811B4B">
        <w:rPr>
          <w:rFonts w:ascii="Tahoma" w:hAnsi="Tahoma" w:cs="Tahoma"/>
          <w:sz w:val="20"/>
          <w:szCs w:val="20"/>
        </w:rPr>
        <w:t xml:space="preserve">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16</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lastRenderedPageBreak/>
        <w:t>c)</w:t>
      </w:r>
      <w:proofErr w:type="gramEnd"/>
      <w:r w:rsidRPr="00811B4B">
        <w:rPr>
          <w:rFonts w:ascii="Tahoma" w:hAnsi="Tahoma" w:cs="Tahoma"/>
          <w:sz w:val="20"/>
          <w:szCs w:val="20"/>
        </w:rPr>
        <w:tab/>
        <w:t xml:space="preserve">5.730 anos;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14</w:t>
      </w:r>
      <w:r w:rsidRPr="00811B4B">
        <w:rPr>
          <w:rFonts w:ascii="Tahoma" w:hAnsi="Tahoma" w:cs="Tahoma"/>
          <w:sz w:val="20"/>
          <w:szCs w:val="20"/>
        </w:rPr>
        <w:t xml:space="preserve"> </w:t>
      </w:r>
      <w:r w:rsidRPr="00811B4B">
        <w:rPr>
          <w:rFonts w:ascii="Tahoma" w:hAnsi="Tahoma" w:cs="Tahoma"/>
          <w:position w:val="-6"/>
          <w:sz w:val="20"/>
          <w:szCs w:val="20"/>
        </w:rPr>
        <w:object w:dxaOrig="260" w:dyaOrig="200">
          <v:shape id="_x0000_i1029" type="#_x0000_t75" style="width:12.75pt;height:9.75pt" o:ole="">
            <v:imagedata r:id="rId16" o:title=""/>
          </v:shape>
          <o:OLEObject Type="Embed" ProgID="Equation.3" ShapeID="_x0000_i1029" DrawAspect="Content" ObjectID="_1637646571" r:id="rId18"/>
        </w:object>
      </w:r>
      <w:r w:rsidRPr="00811B4B">
        <w:rPr>
          <w:rFonts w:ascii="Tahoma" w:hAnsi="Tahoma" w:cs="Tahoma"/>
          <w:sz w:val="20"/>
          <w:szCs w:val="20"/>
        </w:rPr>
        <w:t xml:space="preserve"> 2 </w:t>
      </w:r>
      <w:r w:rsidRPr="00811B4B">
        <w:rPr>
          <w:rFonts w:ascii="Tahoma" w:hAnsi="Tahoma" w:cs="Tahoma"/>
          <w:sz w:val="20"/>
          <w:szCs w:val="20"/>
          <w:vertAlign w:val="subscript"/>
        </w:rPr>
        <w:t>1</w:t>
      </w:r>
      <w:r w:rsidRPr="00811B4B">
        <w:rPr>
          <w:rFonts w:ascii="Tahoma" w:hAnsi="Tahoma" w:cs="Tahoma"/>
          <w:sz w:val="20"/>
          <w:szCs w:val="20"/>
        </w:rPr>
        <w:t>n</w:t>
      </w:r>
      <w:r w:rsidRPr="00811B4B">
        <w:rPr>
          <w:rFonts w:ascii="Tahoma" w:hAnsi="Tahoma" w:cs="Tahoma"/>
          <w:sz w:val="20"/>
          <w:szCs w:val="20"/>
          <w:vertAlign w:val="superscript"/>
        </w:rPr>
        <w:t>0</w:t>
      </w:r>
      <w:r w:rsidRPr="00811B4B">
        <w:rPr>
          <w:rFonts w:ascii="Tahoma" w:hAnsi="Tahoma" w:cs="Tahoma"/>
          <w:sz w:val="20"/>
          <w:szCs w:val="20"/>
        </w:rPr>
        <w:t xml:space="preserve"> + </w:t>
      </w:r>
      <w:r w:rsidRPr="00811B4B">
        <w:rPr>
          <w:rFonts w:ascii="Tahoma" w:hAnsi="Tahoma" w:cs="Tahoma"/>
          <w:sz w:val="20"/>
          <w:szCs w:val="20"/>
          <w:vertAlign w:val="subscript"/>
        </w:rPr>
        <w:t>8</w:t>
      </w:r>
      <w:r w:rsidRPr="00811B4B">
        <w:rPr>
          <w:rFonts w:ascii="Tahoma" w:hAnsi="Tahoma" w:cs="Tahoma"/>
          <w:sz w:val="20"/>
          <w:szCs w:val="20"/>
        </w:rPr>
        <w:t>O</w:t>
      </w:r>
      <w:r w:rsidRPr="00811B4B">
        <w:rPr>
          <w:rFonts w:ascii="Tahoma" w:hAnsi="Tahoma" w:cs="Tahoma"/>
          <w:sz w:val="20"/>
          <w:szCs w:val="20"/>
          <w:vertAlign w:val="superscript"/>
        </w:rPr>
        <w:t>14</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 xml:space="preserve">5.730 anos;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14</w:t>
      </w:r>
      <w:r w:rsidRPr="00811B4B">
        <w:rPr>
          <w:rFonts w:ascii="Tahoma" w:hAnsi="Tahoma" w:cs="Tahoma"/>
          <w:sz w:val="20"/>
          <w:szCs w:val="20"/>
        </w:rPr>
        <w:t xml:space="preserve"> </w:t>
      </w:r>
      <w:r w:rsidRPr="00811B4B">
        <w:rPr>
          <w:rFonts w:ascii="Tahoma" w:hAnsi="Tahoma" w:cs="Tahoma"/>
          <w:position w:val="-6"/>
          <w:sz w:val="20"/>
          <w:szCs w:val="20"/>
        </w:rPr>
        <w:object w:dxaOrig="260" w:dyaOrig="200">
          <v:shape id="_x0000_i1030" type="#_x0000_t75" style="width:12.75pt;height:9.75pt" o:ole="">
            <v:imagedata r:id="rId16" o:title=""/>
          </v:shape>
          <o:OLEObject Type="Embed" ProgID="Equation.3" ShapeID="_x0000_i1030" DrawAspect="Content" ObjectID="_1637646572" r:id="rId19"/>
        </w:object>
      </w:r>
      <w:r w:rsidRPr="00811B4B">
        <w:rPr>
          <w:rFonts w:ascii="Tahoma" w:hAnsi="Tahoma" w:cs="Tahoma"/>
          <w:sz w:val="20"/>
          <w:szCs w:val="20"/>
        </w:rPr>
        <w:t xml:space="preserve"> 2 </w:t>
      </w:r>
      <w:r w:rsidRPr="00811B4B">
        <w:rPr>
          <w:rFonts w:ascii="Tahoma" w:hAnsi="Tahoma" w:cs="Tahoma"/>
          <w:sz w:val="20"/>
          <w:szCs w:val="20"/>
          <w:vertAlign w:val="subscript"/>
        </w:rPr>
        <w:t>1</w:t>
      </w:r>
      <w:r w:rsidRPr="00811B4B">
        <w:rPr>
          <w:rFonts w:ascii="Tahoma" w:hAnsi="Tahoma" w:cs="Tahoma"/>
          <w:sz w:val="20"/>
          <w:szCs w:val="20"/>
        </w:rPr>
        <w:t>n</w:t>
      </w:r>
      <w:r w:rsidRPr="00811B4B">
        <w:rPr>
          <w:rFonts w:ascii="Tahoma" w:hAnsi="Tahoma" w:cs="Tahoma"/>
          <w:sz w:val="20"/>
          <w:szCs w:val="20"/>
          <w:vertAlign w:val="superscript"/>
        </w:rPr>
        <w:t>0</w:t>
      </w:r>
      <w:r w:rsidRPr="00811B4B">
        <w:rPr>
          <w:rFonts w:ascii="Tahoma" w:hAnsi="Tahoma" w:cs="Tahoma"/>
          <w:sz w:val="20"/>
          <w:szCs w:val="20"/>
        </w:rPr>
        <w:t xml:space="preserve"> + </w:t>
      </w:r>
      <w:r w:rsidRPr="00811B4B">
        <w:rPr>
          <w:rFonts w:ascii="Tahoma" w:hAnsi="Tahoma" w:cs="Tahoma"/>
          <w:sz w:val="20"/>
          <w:szCs w:val="20"/>
          <w:vertAlign w:val="subscript"/>
        </w:rPr>
        <w:t>8</w:t>
      </w:r>
      <w:r w:rsidRPr="00811B4B">
        <w:rPr>
          <w:rFonts w:ascii="Tahoma" w:hAnsi="Tahoma" w:cs="Tahoma"/>
          <w:sz w:val="20"/>
          <w:szCs w:val="20"/>
        </w:rPr>
        <w:t>C</w:t>
      </w:r>
      <w:r w:rsidRPr="00811B4B">
        <w:rPr>
          <w:rFonts w:ascii="Tahoma" w:hAnsi="Tahoma" w:cs="Tahoma"/>
          <w:sz w:val="20"/>
          <w:szCs w:val="20"/>
          <w:vertAlign w:val="superscript"/>
        </w:rPr>
        <w:t>14</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 xml:space="preserve">5.730 anos; </w:t>
      </w:r>
      <w:r w:rsidRPr="00811B4B">
        <w:rPr>
          <w:rFonts w:ascii="Tahoma" w:hAnsi="Tahoma" w:cs="Tahoma"/>
          <w:sz w:val="20"/>
          <w:szCs w:val="20"/>
          <w:vertAlign w:val="subscript"/>
        </w:rPr>
        <w:t>6</w:t>
      </w:r>
      <w:r w:rsidRPr="00811B4B">
        <w:rPr>
          <w:rFonts w:ascii="Tahoma" w:hAnsi="Tahoma" w:cs="Tahoma"/>
          <w:sz w:val="20"/>
          <w:szCs w:val="20"/>
        </w:rPr>
        <w:t>C</w:t>
      </w:r>
      <w:r w:rsidRPr="00811B4B">
        <w:rPr>
          <w:rFonts w:ascii="Tahoma" w:hAnsi="Tahoma" w:cs="Tahoma"/>
          <w:sz w:val="20"/>
          <w:szCs w:val="20"/>
          <w:vertAlign w:val="superscript"/>
        </w:rPr>
        <w:t>14</w:t>
      </w:r>
      <w:r w:rsidRPr="00811B4B">
        <w:rPr>
          <w:rFonts w:ascii="Tahoma" w:hAnsi="Tahoma" w:cs="Tahoma"/>
          <w:sz w:val="20"/>
          <w:szCs w:val="20"/>
        </w:rPr>
        <w:t xml:space="preserve"> + 2 </w:t>
      </w:r>
      <w:r w:rsidRPr="00811B4B">
        <w:rPr>
          <w:rFonts w:ascii="Tahoma" w:hAnsi="Tahoma" w:cs="Tahoma"/>
          <w:sz w:val="20"/>
          <w:szCs w:val="20"/>
          <w:vertAlign w:val="subscript"/>
        </w:rPr>
        <w:t>1</w:t>
      </w:r>
      <w:r w:rsidRPr="00811B4B">
        <w:rPr>
          <w:rFonts w:ascii="Tahoma" w:hAnsi="Tahoma" w:cs="Tahoma"/>
          <w:sz w:val="20"/>
          <w:szCs w:val="20"/>
        </w:rPr>
        <w:t>n</w:t>
      </w:r>
      <w:r w:rsidRPr="00811B4B">
        <w:rPr>
          <w:rFonts w:ascii="Tahoma" w:hAnsi="Tahoma" w:cs="Tahoma"/>
          <w:sz w:val="20"/>
          <w:szCs w:val="20"/>
          <w:vertAlign w:val="superscript"/>
        </w:rPr>
        <w:t>0</w:t>
      </w:r>
      <w:r w:rsidRPr="00811B4B">
        <w:rPr>
          <w:rFonts w:ascii="Tahoma" w:hAnsi="Tahoma" w:cs="Tahoma"/>
          <w:sz w:val="20"/>
          <w:szCs w:val="20"/>
        </w:rPr>
        <w:t xml:space="preserve"> </w:t>
      </w:r>
      <w:r w:rsidRPr="00811B4B">
        <w:rPr>
          <w:rFonts w:ascii="Tahoma" w:hAnsi="Tahoma" w:cs="Tahoma"/>
          <w:position w:val="-6"/>
          <w:sz w:val="20"/>
          <w:szCs w:val="20"/>
        </w:rPr>
        <w:object w:dxaOrig="260" w:dyaOrig="200">
          <v:shape id="_x0000_i1031" type="#_x0000_t75" style="width:12.75pt;height:9.75pt" o:ole="">
            <v:imagedata r:id="rId16" o:title=""/>
          </v:shape>
          <o:OLEObject Type="Embed" ProgID="Equation.3" ShapeID="_x0000_i1031" DrawAspect="Content" ObjectID="_1637646573" r:id="rId20"/>
        </w:object>
      </w:r>
      <w:r w:rsidRPr="00811B4B">
        <w:rPr>
          <w:rFonts w:ascii="Tahoma" w:hAnsi="Tahoma" w:cs="Tahoma"/>
          <w:sz w:val="20"/>
          <w:szCs w:val="20"/>
        </w:rPr>
        <w:t xml:space="preserve"> </w:t>
      </w:r>
      <w:r w:rsidRPr="00811B4B">
        <w:rPr>
          <w:rFonts w:ascii="Tahoma" w:hAnsi="Tahoma" w:cs="Tahoma"/>
          <w:sz w:val="20"/>
          <w:szCs w:val="20"/>
          <w:vertAlign w:val="subscript"/>
        </w:rPr>
        <w:t>8</w:t>
      </w:r>
      <w:r w:rsidRPr="00811B4B">
        <w:rPr>
          <w:rFonts w:ascii="Tahoma" w:hAnsi="Tahoma" w:cs="Tahoma"/>
          <w:sz w:val="20"/>
          <w:szCs w:val="20"/>
        </w:rPr>
        <w:t>O</w:t>
      </w:r>
      <w:r w:rsidRPr="00811B4B">
        <w:rPr>
          <w:rFonts w:ascii="Tahoma" w:hAnsi="Tahoma" w:cs="Tahoma"/>
          <w:sz w:val="20"/>
          <w:szCs w:val="20"/>
          <w:vertAlign w:val="superscript"/>
        </w:rPr>
        <w:t>14</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06 - (PUC SP)</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Dados:</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49E35D21" wp14:editId="3278950E">
            <wp:extent cx="2438400" cy="64770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lum bright="-18000" contrast="36000"/>
                      <a:extLst>
                        <a:ext uri="{28A0092B-C50C-407E-A947-70E740481C1C}">
                          <a14:useLocalDpi xmlns:a14="http://schemas.microsoft.com/office/drawing/2010/main" val="0"/>
                        </a:ext>
                      </a:extLst>
                    </a:blip>
                    <a:srcRect/>
                    <a:stretch>
                      <a:fillRect/>
                    </a:stretch>
                  </pic:blipFill>
                  <pic:spPr bwMode="auto">
                    <a:xfrm>
                      <a:off x="0" y="0"/>
                      <a:ext cx="2438400" cy="64770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São conhecidos </w:t>
      </w:r>
      <w:proofErr w:type="gramStart"/>
      <w:r w:rsidRPr="00811B4B">
        <w:rPr>
          <w:rFonts w:ascii="Tahoma" w:hAnsi="Tahoma" w:cs="Tahoma"/>
          <w:sz w:val="20"/>
          <w:szCs w:val="20"/>
        </w:rPr>
        <w:t>alguns radioisótopos dos elementos polônio</w:t>
      </w:r>
      <w:proofErr w:type="gramEnd"/>
      <w:r w:rsidRPr="00811B4B">
        <w:rPr>
          <w:rFonts w:ascii="Tahoma" w:hAnsi="Tahoma" w:cs="Tahoma"/>
          <w:sz w:val="20"/>
          <w:szCs w:val="20"/>
        </w:rPr>
        <w:t xml:space="preserve"> e rádio.</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Em um experimento, duas amostras de massas diferentes, uma de polônio-208 e outra de rádio-224, </w:t>
      </w:r>
      <w:proofErr w:type="gramStart"/>
      <w:r w:rsidRPr="00811B4B">
        <w:rPr>
          <w:rFonts w:ascii="Tahoma" w:hAnsi="Tahoma" w:cs="Tahoma"/>
          <w:sz w:val="20"/>
          <w:szCs w:val="20"/>
        </w:rPr>
        <w:t>foram</w:t>
      </w:r>
      <w:proofErr w:type="gramEnd"/>
      <w:r w:rsidRPr="00811B4B">
        <w:rPr>
          <w:rFonts w:ascii="Tahoma" w:hAnsi="Tahoma" w:cs="Tahoma"/>
          <w:sz w:val="20"/>
          <w:szCs w:val="20"/>
        </w:rPr>
        <w:t xml:space="preserve"> mantidas em uma caixa de chumbo por 18 anos. Ao final desse período, verificou-se que a massa de cada um desses radioisótopos presente no recipiente era igual a 0,025 </w:t>
      </w:r>
      <w:proofErr w:type="gramStart"/>
      <w:r w:rsidRPr="00811B4B">
        <w:rPr>
          <w:rFonts w:ascii="Tahoma" w:hAnsi="Tahoma" w:cs="Tahoma"/>
          <w:sz w:val="20"/>
          <w:szCs w:val="20"/>
        </w:rPr>
        <w:t>mg</w:t>
      </w:r>
      <w:proofErr w:type="gramEnd"/>
      <w:r w:rsidRPr="00811B4B">
        <w:rPr>
          <w:rFonts w:ascii="Tahoma" w:hAnsi="Tahoma" w:cs="Tahoma"/>
          <w:sz w:val="20"/>
          <w:szCs w:val="20"/>
        </w:rPr>
        <w:t>.</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Sobre esse experimento foram feitas algumas observações:</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w:t>
      </w:r>
      <w:r w:rsidRPr="00811B4B">
        <w:rPr>
          <w:rFonts w:ascii="Tahoma" w:hAnsi="Tahoma" w:cs="Tahoma"/>
          <w:sz w:val="20"/>
          <w:szCs w:val="20"/>
        </w:rPr>
        <w:tab/>
        <w:t xml:space="preserve">A desintegração </w:t>
      </w:r>
      <w:r w:rsidRPr="00811B4B">
        <w:rPr>
          <w:rFonts w:ascii="Tahoma" w:hAnsi="Tahoma" w:cs="Tahoma"/>
          <w:position w:val="-8"/>
          <w:sz w:val="20"/>
          <w:szCs w:val="20"/>
        </w:rPr>
        <w:object w:dxaOrig="160" w:dyaOrig="260">
          <v:shape id="_x0000_i1032" type="#_x0000_t75" style="width:8.25pt;height:12.75pt" o:ole="">
            <v:imagedata r:id="rId22" o:title=""/>
          </v:shape>
          <o:OLEObject Type="Embed" ProgID="Equation.3" ShapeID="_x0000_i1032" DrawAspect="Content" ObjectID="_1637646574" r:id="rId23"/>
        </w:object>
      </w:r>
      <w:r w:rsidRPr="00811B4B">
        <w:rPr>
          <w:rFonts w:ascii="Tahoma" w:hAnsi="Tahoma" w:cs="Tahoma"/>
          <w:sz w:val="20"/>
          <w:szCs w:val="20"/>
        </w:rPr>
        <w:t xml:space="preserve"> do </w:t>
      </w:r>
      <w:proofErr w:type="gramStart"/>
      <w:r w:rsidRPr="00811B4B">
        <w:rPr>
          <w:rFonts w:ascii="Tahoma" w:hAnsi="Tahoma" w:cs="Tahoma"/>
          <w:sz w:val="20"/>
          <w:szCs w:val="20"/>
          <w:vertAlign w:val="superscript"/>
        </w:rPr>
        <w:t>224</w:t>
      </w:r>
      <w:r w:rsidRPr="00811B4B">
        <w:rPr>
          <w:rFonts w:ascii="Tahoma" w:hAnsi="Tahoma" w:cs="Tahoma"/>
          <w:sz w:val="20"/>
          <w:szCs w:val="20"/>
        </w:rPr>
        <w:t>Ra</w:t>
      </w:r>
      <w:proofErr w:type="gramEnd"/>
      <w:r w:rsidRPr="00811B4B">
        <w:rPr>
          <w:rFonts w:ascii="Tahoma" w:hAnsi="Tahoma" w:cs="Tahoma"/>
          <w:sz w:val="20"/>
          <w:szCs w:val="20"/>
        </w:rPr>
        <w:t xml:space="preserve"> resulta no isótopo </w:t>
      </w:r>
      <w:r w:rsidRPr="00811B4B">
        <w:rPr>
          <w:rFonts w:ascii="Tahoma" w:hAnsi="Tahoma" w:cs="Tahoma"/>
          <w:sz w:val="20"/>
          <w:szCs w:val="20"/>
          <w:vertAlign w:val="superscript"/>
        </w:rPr>
        <w:t>224</w:t>
      </w:r>
      <w:r w:rsidRPr="00811B4B">
        <w:rPr>
          <w:rFonts w:ascii="Tahoma" w:hAnsi="Tahoma" w:cs="Tahoma"/>
          <w:sz w:val="20"/>
          <w:szCs w:val="20"/>
        </w:rPr>
        <w:t>Pa.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II.</w:t>
      </w:r>
      <w:r w:rsidRPr="00811B4B">
        <w:rPr>
          <w:rFonts w:ascii="Tahoma" w:hAnsi="Tahoma" w:cs="Tahoma"/>
          <w:sz w:val="20"/>
          <w:szCs w:val="20"/>
        </w:rPr>
        <w:tab/>
        <w:t xml:space="preserve">A desintegração </w:t>
      </w:r>
      <w:r w:rsidRPr="00811B4B">
        <w:rPr>
          <w:rFonts w:ascii="Tahoma" w:hAnsi="Tahoma" w:cs="Tahoma"/>
          <w:position w:val="-6"/>
          <w:sz w:val="20"/>
          <w:szCs w:val="20"/>
        </w:rPr>
        <w:object w:dxaOrig="200" w:dyaOrig="200">
          <v:shape id="_x0000_i1033" type="#_x0000_t75" style="width:9.75pt;height:9.75pt" o:ole="">
            <v:imagedata r:id="rId24" o:title=""/>
          </v:shape>
          <o:OLEObject Type="Embed" ProgID="Equation.3" ShapeID="_x0000_i1033" DrawAspect="Content" ObjectID="_1637646575" r:id="rId25"/>
        </w:object>
      </w:r>
      <w:r w:rsidRPr="00811B4B">
        <w:rPr>
          <w:rFonts w:ascii="Tahoma" w:hAnsi="Tahoma" w:cs="Tahoma"/>
          <w:sz w:val="20"/>
          <w:szCs w:val="20"/>
        </w:rPr>
        <w:t xml:space="preserve"> do </w:t>
      </w:r>
      <w:proofErr w:type="gramStart"/>
      <w:r w:rsidRPr="00811B4B">
        <w:rPr>
          <w:rFonts w:ascii="Tahoma" w:hAnsi="Tahoma" w:cs="Tahoma"/>
          <w:sz w:val="20"/>
          <w:szCs w:val="20"/>
          <w:vertAlign w:val="superscript"/>
        </w:rPr>
        <w:t>208</w:t>
      </w:r>
      <w:r w:rsidRPr="00811B4B">
        <w:rPr>
          <w:rFonts w:ascii="Tahoma" w:hAnsi="Tahoma" w:cs="Tahoma"/>
          <w:sz w:val="20"/>
          <w:szCs w:val="20"/>
        </w:rPr>
        <w:t>Po</w:t>
      </w:r>
      <w:proofErr w:type="gramEnd"/>
      <w:r w:rsidRPr="00811B4B">
        <w:rPr>
          <w:rFonts w:ascii="Tahoma" w:hAnsi="Tahoma" w:cs="Tahoma"/>
          <w:sz w:val="20"/>
          <w:szCs w:val="20"/>
        </w:rPr>
        <w:t xml:space="preserve"> resulta no isótopo </w:t>
      </w:r>
      <w:r w:rsidRPr="00811B4B">
        <w:rPr>
          <w:rFonts w:ascii="Tahoma" w:hAnsi="Tahoma" w:cs="Tahoma"/>
          <w:sz w:val="20"/>
          <w:szCs w:val="20"/>
          <w:vertAlign w:val="superscript"/>
        </w:rPr>
        <w:t>204</w:t>
      </w:r>
      <w:r w:rsidRPr="00811B4B">
        <w:rPr>
          <w:rFonts w:ascii="Tahoma" w:hAnsi="Tahoma" w:cs="Tahoma"/>
          <w:sz w:val="20"/>
          <w:szCs w:val="20"/>
        </w:rPr>
        <w:t>Pb.</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III.</w:t>
      </w:r>
      <w:r w:rsidRPr="00811B4B">
        <w:rPr>
          <w:rFonts w:ascii="Tahoma" w:hAnsi="Tahoma" w:cs="Tahoma"/>
          <w:sz w:val="20"/>
          <w:szCs w:val="20"/>
        </w:rPr>
        <w:tab/>
        <w:t xml:space="preserve">A massa inicial de </w:t>
      </w:r>
      <w:proofErr w:type="gramStart"/>
      <w:r w:rsidRPr="00811B4B">
        <w:rPr>
          <w:rFonts w:ascii="Tahoma" w:hAnsi="Tahoma" w:cs="Tahoma"/>
          <w:sz w:val="20"/>
          <w:szCs w:val="20"/>
          <w:vertAlign w:val="superscript"/>
        </w:rPr>
        <w:t>224</w:t>
      </w:r>
      <w:r w:rsidRPr="00811B4B">
        <w:rPr>
          <w:rFonts w:ascii="Tahoma" w:hAnsi="Tahoma" w:cs="Tahoma"/>
          <w:sz w:val="20"/>
          <w:szCs w:val="20"/>
        </w:rPr>
        <w:t>Ra</w:t>
      </w:r>
      <w:proofErr w:type="gramEnd"/>
      <w:r w:rsidRPr="00811B4B">
        <w:rPr>
          <w:rFonts w:ascii="Tahoma" w:hAnsi="Tahoma" w:cs="Tahoma"/>
          <w:sz w:val="20"/>
          <w:szCs w:val="20"/>
        </w:rPr>
        <w:t xml:space="preserve"> na caixa de chumbo era de 0,200 mg.</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IV.</w:t>
      </w:r>
      <w:r w:rsidRPr="00811B4B">
        <w:rPr>
          <w:rFonts w:ascii="Tahoma" w:hAnsi="Tahoma" w:cs="Tahoma"/>
          <w:sz w:val="20"/>
          <w:szCs w:val="20"/>
        </w:rPr>
        <w:tab/>
        <w:t xml:space="preserve">A massa inicial de </w:t>
      </w:r>
      <w:proofErr w:type="gramStart"/>
      <w:r w:rsidRPr="00811B4B">
        <w:rPr>
          <w:rFonts w:ascii="Tahoma" w:hAnsi="Tahoma" w:cs="Tahoma"/>
          <w:sz w:val="20"/>
          <w:szCs w:val="20"/>
          <w:vertAlign w:val="superscript"/>
        </w:rPr>
        <w:t>208</w:t>
      </w:r>
      <w:r w:rsidRPr="00811B4B">
        <w:rPr>
          <w:rFonts w:ascii="Tahoma" w:hAnsi="Tahoma" w:cs="Tahoma"/>
          <w:sz w:val="20"/>
          <w:szCs w:val="20"/>
        </w:rPr>
        <w:t>Po</w:t>
      </w:r>
      <w:proofErr w:type="gramEnd"/>
      <w:r w:rsidRPr="00811B4B">
        <w:rPr>
          <w:rFonts w:ascii="Tahoma" w:hAnsi="Tahoma" w:cs="Tahoma"/>
          <w:sz w:val="20"/>
          <w:szCs w:val="20"/>
        </w:rPr>
        <w:t xml:space="preserve"> na caixa de chumbo era de 0,150 mg.</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Estão corretas apenas as afirmações: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I e II.</w:t>
      </w:r>
      <w:r>
        <w:rPr>
          <w:rFonts w:ascii="Tahoma" w:hAnsi="Tahoma" w:cs="Tahoma"/>
          <w:sz w:val="20"/>
          <w:szCs w:val="20"/>
        </w:rPr>
        <w:tab/>
      </w:r>
      <w:r>
        <w:rPr>
          <w:rFonts w:ascii="Tahoma" w:hAnsi="Tahoma" w:cs="Tahoma"/>
          <w:sz w:val="20"/>
          <w:szCs w:val="20"/>
        </w:rPr>
        <w:tab/>
      </w:r>
      <w:r w:rsidRPr="00811B4B">
        <w:rPr>
          <w:rFonts w:ascii="Tahoma" w:hAnsi="Tahoma" w:cs="Tahoma"/>
          <w:sz w:val="20"/>
          <w:szCs w:val="20"/>
        </w:rPr>
        <w:t>b)</w:t>
      </w:r>
      <w:r w:rsidRPr="00811B4B">
        <w:rPr>
          <w:rFonts w:ascii="Tahoma" w:hAnsi="Tahoma" w:cs="Tahoma"/>
          <w:sz w:val="20"/>
          <w:szCs w:val="20"/>
        </w:rPr>
        <w:tab/>
        <w:t>I e III.</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II e III.</w:t>
      </w:r>
      <w:r>
        <w:rPr>
          <w:rFonts w:ascii="Tahoma" w:hAnsi="Tahoma" w:cs="Tahoma"/>
          <w:sz w:val="20"/>
          <w:szCs w:val="20"/>
        </w:rPr>
        <w:tab/>
      </w:r>
      <w:r w:rsidRPr="00811B4B">
        <w:rPr>
          <w:rFonts w:ascii="Tahoma" w:hAnsi="Tahoma" w:cs="Tahoma"/>
          <w:sz w:val="20"/>
          <w:szCs w:val="20"/>
        </w:rPr>
        <w:t>d)</w:t>
      </w:r>
      <w:r w:rsidRPr="00811B4B">
        <w:rPr>
          <w:rFonts w:ascii="Tahoma" w:hAnsi="Tahoma" w:cs="Tahoma"/>
          <w:sz w:val="20"/>
          <w:szCs w:val="20"/>
        </w:rPr>
        <w:tab/>
        <w:t>II e IV.</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 xml:space="preserve">07 - (Mackenzie SP) </w:t>
      </w:r>
      <w:r w:rsidRPr="00811B4B">
        <w:rPr>
          <w:rFonts w:ascii="Tahoma" w:hAnsi="Tahoma" w:cs="Tahoma"/>
          <w:sz w:val="20"/>
          <w:szCs w:val="20"/>
        </w:rPr>
        <w:t xml:space="preserve">Recentemente, a União Internacional de Química Pura e Aplicada (IUPAC) nomeou dois novos elementos químicos: o </w:t>
      </w:r>
      <w:proofErr w:type="spellStart"/>
      <w:r w:rsidRPr="00811B4B">
        <w:rPr>
          <w:rFonts w:ascii="Tahoma" w:hAnsi="Tahoma" w:cs="Tahoma"/>
          <w:sz w:val="20"/>
          <w:szCs w:val="20"/>
        </w:rPr>
        <w:t>fleróvio</w:t>
      </w:r>
      <w:proofErr w:type="spellEnd"/>
      <w:r w:rsidRPr="00811B4B">
        <w:rPr>
          <w:rFonts w:ascii="Tahoma" w:hAnsi="Tahoma" w:cs="Tahoma"/>
          <w:sz w:val="20"/>
          <w:szCs w:val="20"/>
        </w:rPr>
        <w:t xml:space="preserve"> (</w:t>
      </w:r>
      <w:proofErr w:type="spellStart"/>
      <w:r w:rsidRPr="00811B4B">
        <w:rPr>
          <w:rFonts w:ascii="Tahoma" w:hAnsi="Tahoma" w:cs="Tahoma"/>
          <w:sz w:val="20"/>
          <w:szCs w:val="20"/>
        </w:rPr>
        <w:t>F</w:t>
      </w:r>
      <w:r w:rsidRPr="00811B4B">
        <w:rPr>
          <w:rFonts w:ascii="Tahoma" w:hAnsi="Tahoma" w:cs="Tahoma"/>
          <w:i/>
          <w:sz w:val="20"/>
          <w:szCs w:val="20"/>
        </w:rPr>
        <w:t>l</w:t>
      </w:r>
      <w:proofErr w:type="spellEnd"/>
      <w:r w:rsidRPr="00811B4B">
        <w:rPr>
          <w:rFonts w:ascii="Tahoma" w:hAnsi="Tahoma" w:cs="Tahoma"/>
          <w:sz w:val="20"/>
          <w:szCs w:val="20"/>
        </w:rPr>
        <w:t xml:space="preserve">) e o </w:t>
      </w:r>
      <w:proofErr w:type="spellStart"/>
      <w:r w:rsidRPr="00811B4B">
        <w:rPr>
          <w:rFonts w:ascii="Tahoma" w:hAnsi="Tahoma" w:cs="Tahoma"/>
          <w:sz w:val="20"/>
          <w:szCs w:val="20"/>
        </w:rPr>
        <w:t>livermório</w:t>
      </w:r>
      <w:proofErr w:type="spellEnd"/>
      <w:r w:rsidRPr="00811B4B">
        <w:rPr>
          <w:rFonts w:ascii="Tahoma" w:hAnsi="Tahoma" w:cs="Tahoma"/>
          <w:sz w:val="20"/>
          <w:szCs w:val="20"/>
        </w:rPr>
        <w:t xml:space="preserve"> (</w:t>
      </w:r>
      <w:proofErr w:type="spellStart"/>
      <w:r w:rsidRPr="00811B4B">
        <w:rPr>
          <w:rFonts w:ascii="Tahoma" w:hAnsi="Tahoma" w:cs="Tahoma"/>
          <w:sz w:val="20"/>
          <w:szCs w:val="20"/>
        </w:rPr>
        <w:t>Lv</w:t>
      </w:r>
      <w:proofErr w:type="spellEnd"/>
      <w:r w:rsidRPr="00811B4B">
        <w:rPr>
          <w:rFonts w:ascii="Tahoma" w:hAnsi="Tahoma" w:cs="Tahoma"/>
          <w:sz w:val="20"/>
          <w:szCs w:val="20"/>
        </w:rPr>
        <w:t xml:space="preserve">). O </w:t>
      </w:r>
      <w:proofErr w:type="spellStart"/>
      <w:r w:rsidRPr="00811B4B">
        <w:rPr>
          <w:rFonts w:ascii="Tahoma" w:hAnsi="Tahoma" w:cs="Tahoma"/>
          <w:sz w:val="20"/>
          <w:szCs w:val="20"/>
        </w:rPr>
        <w:t>livermório</w:t>
      </w:r>
      <w:proofErr w:type="spellEnd"/>
      <w:r w:rsidRPr="00811B4B">
        <w:rPr>
          <w:rFonts w:ascii="Tahoma" w:hAnsi="Tahoma" w:cs="Tahoma"/>
          <w:sz w:val="20"/>
          <w:szCs w:val="20"/>
        </w:rPr>
        <w:t xml:space="preserve"> foi obtido a partir de uma reação de fusão nuclear do elemento cúrio com o cálcio, de acordo com a equação abaixo.</w:t>
      </w:r>
    </w:p>
    <w:p w:rsidR="00D159D9" w:rsidRPr="00811B4B" w:rsidRDefault="00D159D9" w:rsidP="00D159D9">
      <w:pPr>
        <w:ind w:left="-567" w:right="-285"/>
        <w:jc w:val="both"/>
        <w:rPr>
          <w:rFonts w:ascii="Tahoma" w:hAnsi="Tahoma" w:cs="Tahoma"/>
          <w:sz w:val="20"/>
          <w:szCs w:val="20"/>
        </w:rPr>
      </w:pPr>
      <w:r w:rsidRPr="00811B4B">
        <w:rPr>
          <w:rFonts w:ascii="Tahoma" w:hAnsi="Tahoma" w:cs="Tahoma"/>
          <w:position w:val="-10"/>
          <w:sz w:val="20"/>
          <w:szCs w:val="20"/>
        </w:rPr>
        <w:object w:dxaOrig="2140" w:dyaOrig="320">
          <v:shape id="_x0000_i1034" type="#_x0000_t75" style="width:107.25pt;height:15.75pt" o:ole="">
            <v:imagedata r:id="rId26" o:title=""/>
          </v:shape>
          <o:OLEObject Type="Embed" ProgID="Equation.3" ShapeID="_x0000_i1034" DrawAspect="Content" ObjectID="_1637646576" r:id="rId27"/>
        </w:objec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Por sua vez, o </w:t>
      </w:r>
      <w:proofErr w:type="spellStart"/>
      <w:r w:rsidRPr="00811B4B">
        <w:rPr>
          <w:rFonts w:ascii="Tahoma" w:hAnsi="Tahoma" w:cs="Tahoma"/>
          <w:sz w:val="20"/>
          <w:szCs w:val="20"/>
        </w:rPr>
        <w:t>livermório</w:t>
      </w:r>
      <w:proofErr w:type="spellEnd"/>
      <w:r w:rsidRPr="00811B4B">
        <w:rPr>
          <w:rFonts w:ascii="Tahoma" w:hAnsi="Tahoma" w:cs="Tahoma"/>
          <w:sz w:val="20"/>
          <w:szCs w:val="20"/>
        </w:rPr>
        <w:t xml:space="preserve"> sofre decaimento. Em 47 milissegundos, forma o </w:t>
      </w:r>
      <w:proofErr w:type="spellStart"/>
      <w:r w:rsidRPr="00811B4B">
        <w:rPr>
          <w:rFonts w:ascii="Tahoma" w:hAnsi="Tahoma" w:cs="Tahoma"/>
          <w:sz w:val="20"/>
          <w:szCs w:val="20"/>
        </w:rPr>
        <w:t>fleróvio</w:t>
      </w:r>
      <w:proofErr w:type="spellEnd"/>
      <w:r w:rsidRPr="00811B4B">
        <w:rPr>
          <w:rFonts w:ascii="Tahoma" w:hAnsi="Tahoma" w:cs="Tahoma"/>
          <w:sz w:val="20"/>
          <w:szCs w:val="20"/>
        </w:rPr>
        <w:t>, como mostra a equação de decaimento abaixo.</w:t>
      </w:r>
    </w:p>
    <w:p w:rsidR="00D159D9" w:rsidRPr="00811B4B" w:rsidRDefault="00D159D9" w:rsidP="00D159D9">
      <w:pPr>
        <w:ind w:left="-567" w:right="-285"/>
        <w:jc w:val="both"/>
        <w:rPr>
          <w:rFonts w:ascii="Tahoma" w:hAnsi="Tahoma" w:cs="Tahoma"/>
          <w:sz w:val="20"/>
          <w:szCs w:val="20"/>
        </w:rPr>
      </w:pPr>
      <w:r w:rsidRPr="00811B4B">
        <w:rPr>
          <w:rFonts w:ascii="Tahoma" w:hAnsi="Tahoma" w:cs="Tahoma"/>
          <w:position w:val="-10"/>
          <w:sz w:val="20"/>
          <w:szCs w:val="20"/>
        </w:rPr>
        <w:object w:dxaOrig="1480" w:dyaOrig="320">
          <v:shape id="_x0000_i1035" type="#_x0000_t75" style="width:74.25pt;height:15.75pt" o:ole="">
            <v:imagedata r:id="rId28" o:title=""/>
          </v:shape>
          <o:OLEObject Type="Embed" ProgID="Equation.3" ShapeID="_x0000_i1035" DrawAspect="Content" ObjectID="_1637646577" r:id="rId29"/>
        </w:objec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Assim, x e y, presentes nas equações acima, representam, respectivamente,</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pósitrons e o elemento hélio.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elétrons e partícula beta.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prótons e radiação gama.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deutério e nêutron.</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lastRenderedPageBreak/>
        <w:t>e</w:t>
      </w:r>
      <w:proofErr w:type="gramEnd"/>
      <w:r w:rsidRPr="00811B4B">
        <w:rPr>
          <w:rFonts w:ascii="Tahoma" w:hAnsi="Tahoma" w:cs="Tahoma"/>
          <w:sz w:val="20"/>
          <w:szCs w:val="20"/>
        </w:rPr>
        <w:t>)</w:t>
      </w:r>
      <w:r w:rsidRPr="00811B4B">
        <w:rPr>
          <w:rFonts w:ascii="Tahoma" w:hAnsi="Tahoma" w:cs="Tahoma"/>
          <w:sz w:val="20"/>
          <w:szCs w:val="20"/>
        </w:rPr>
        <w:tab/>
        <w:t>nêutrons e partícula alfa.</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08 - (FGV SP)</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A medicina tem desenvolvido diversos tratamentos para pacientes com câncer de cérebro. Em um deles, o paciente ingere o composto </w:t>
      </w:r>
      <w:proofErr w:type="spellStart"/>
      <w:r w:rsidRPr="00811B4B">
        <w:rPr>
          <w:rFonts w:ascii="Tahoma" w:hAnsi="Tahoma" w:cs="Tahoma"/>
          <w:sz w:val="20"/>
          <w:szCs w:val="20"/>
        </w:rPr>
        <w:t>borofenilalanina</w:t>
      </w:r>
      <w:proofErr w:type="spellEnd"/>
      <w:r w:rsidRPr="00811B4B">
        <w:rPr>
          <w:rFonts w:ascii="Tahoma" w:hAnsi="Tahoma" w:cs="Tahoma"/>
          <w:sz w:val="20"/>
          <w:szCs w:val="20"/>
        </w:rPr>
        <w:t>. Essa molécula que contém o isótopo boro-10 tem afinidade pelas células cerebrais. Após a ingestão, o paciente é submetido a um feixe de nêutrons. Cada isótopo de boro-10 captura um nêutron e forma um isótopo instável que se fissiona em duas espécies menores e emite ainda radiação gama. Dessa maneira, a célula tumoral é atingida pela energia das emissões do processo de fissão e é destruída.</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56FAFA4C" wp14:editId="756128FF">
            <wp:extent cx="2524125" cy="19145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524125" cy="1914525"/>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O isótopo instável, representado por X, e a espécie emitida na fissão, representada por Y, são, respectivamente,</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boro-11 e </w:t>
      </w:r>
      <w:r w:rsidRPr="00811B4B">
        <w:rPr>
          <w:rFonts w:ascii="Tahoma" w:hAnsi="Tahoma" w:cs="Tahoma"/>
          <w:sz w:val="20"/>
          <w:szCs w:val="20"/>
          <w:vertAlign w:val="superscript"/>
        </w:rPr>
        <w:t>4</w:t>
      </w:r>
      <w:r w:rsidRPr="00811B4B">
        <w:rPr>
          <w:rFonts w:ascii="Tahoma" w:hAnsi="Tahoma" w:cs="Tahoma"/>
          <w:sz w:val="20"/>
          <w:szCs w:val="20"/>
        </w:rPr>
        <w:t>He.</w:t>
      </w:r>
      <w:r>
        <w:rPr>
          <w:rFonts w:ascii="Tahoma" w:hAnsi="Tahoma" w:cs="Tahoma"/>
          <w:sz w:val="20"/>
          <w:szCs w:val="20"/>
        </w:rPr>
        <w:t xml:space="preserve"> </w:t>
      </w:r>
      <w:proofErr w:type="gramStart"/>
      <w:r w:rsidRPr="00811B4B">
        <w:rPr>
          <w:rFonts w:ascii="Tahoma" w:hAnsi="Tahoma" w:cs="Tahoma"/>
          <w:sz w:val="20"/>
          <w:szCs w:val="20"/>
        </w:rPr>
        <w:t>b)</w:t>
      </w:r>
      <w:proofErr w:type="gramEnd"/>
      <w:r w:rsidRPr="00811B4B">
        <w:rPr>
          <w:rFonts w:ascii="Tahoma" w:hAnsi="Tahoma" w:cs="Tahoma"/>
          <w:sz w:val="20"/>
          <w:szCs w:val="20"/>
        </w:rPr>
        <w:tab/>
        <w:t xml:space="preserve">boro-11 e </w:t>
      </w:r>
      <w:r w:rsidRPr="00811B4B">
        <w:rPr>
          <w:rFonts w:ascii="Tahoma" w:hAnsi="Tahoma" w:cs="Tahoma"/>
          <w:sz w:val="20"/>
          <w:szCs w:val="20"/>
          <w:vertAlign w:val="superscript"/>
        </w:rPr>
        <w:t>2</w:t>
      </w:r>
      <w:r w:rsidRPr="00811B4B">
        <w:rPr>
          <w:rFonts w:ascii="Tahoma" w:hAnsi="Tahoma" w:cs="Tahoma"/>
          <w:sz w:val="20"/>
          <w:szCs w:val="20"/>
        </w:rPr>
        <w:t>H.</w:t>
      </w:r>
    </w:p>
    <w:p w:rsidR="00D159D9" w:rsidRPr="00811B4B" w:rsidRDefault="00D159D9" w:rsidP="00D159D9">
      <w:pPr>
        <w:ind w:left="-567" w:right="-285" w:hanging="420"/>
        <w:jc w:val="both"/>
        <w:rPr>
          <w:rFonts w:ascii="Tahoma" w:hAnsi="Tahoma" w:cs="Tahoma"/>
          <w:sz w:val="20"/>
          <w:szCs w:val="20"/>
          <w:lang w:val="es-ES"/>
        </w:rPr>
      </w:pPr>
      <w:r w:rsidRPr="00811B4B">
        <w:rPr>
          <w:rFonts w:ascii="Tahoma" w:hAnsi="Tahoma" w:cs="Tahoma"/>
          <w:sz w:val="20"/>
          <w:szCs w:val="20"/>
          <w:lang w:val="es-ES"/>
        </w:rPr>
        <w:t>c)</w:t>
      </w:r>
      <w:r w:rsidRPr="00811B4B">
        <w:rPr>
          <w:rFonts w:ascii="Tahoma" w:hAnsi="Tahoma" w:cs="Tahoma"/>
          <w:sz w:val="20"/>
          <w:szCs w:val="20"/>
          <w:lang w:val="es-ES"/>
        </w:rPr>
        <w:tab/>
        <w:t xml:space="preserve">boro-9 e </w:t>
      </w:r>
      <w:r w:rsidRPr="00811B4B">
        <w:rPr>
          <w:rFonts w:ascii="Tahoma" w:hAnsi="Tahoma" w:cs="Tahoma"/>
          <w:sz w:val="20"/>
          <w:szCs w:val="20"/>
          <w:vertAlign w:val="superscript"/>
          <w:lang w:val="es-ES"/>
        </w:rPr>
        <w:t>2</w:t>
      </w:r>
      <w:r w:rsidRPr="00811B4B">
        <w:rPr>
          <w:rFonts w:ascii="Tahoma" w:hAnsi="Tahoma" w:cs="Tahoma"/>
          <w:sz w:val="20"/>
          <w:szCs w:val="20"/>
          <w:lang w:val="es-ES"/>
        </w:rPr>
        <w:t>He.</w:t>
      </w:r>
      <w:r>
        <w:rPr>
          <w:rFonts w:ascii="Tahoma" w:hAnsi="Tahoma" w:cs="Tahoma"/>
          <w:sz w:val="20"/>
          <w:szCs w:val="20"/>
          <w:lang w:val="es-ES"/>
        </w:rPr>
        <w:t xml:space="preserve"> </w:t>
      </w:r>
      <w:r w:rsidRPr="00811B4B">
        <w:rPr>
          <w:rFonts w:ascii="Tahoma" w:hAnsi="Tahoma" w:cs="Tahoma"/>
          <w:sz w:val="20"/>
          <w:szCs w:val="20"/>
          <w:lang w:val="es-ES"/>
        </w:rPr>
        <w:t>d)</w:t>
      </w:r>
      <w:r w:rsidRPr="00811B4B">
        <w:rPr>
          <w:rFonts w:ascii="Tahoma" w:hAnsi="Tahoma" w:cs="Tahoma"/>
          <w:sz w:val="20"/>
          <w:szCs w:val="20"/>
          <w:lang w:val="es-ES"/>
        </w:rPr>
        <w:tab/>
        <w:t xml:space="preserve">berílio-9 e </w:t>
      </w:r>
      <w:r w:rsidRPr="00811B4B">
        <w:rPr>
          <w:rFonts w:ascii="Tahoma" w:hAnsi="Tahoma" w:cs="Tahoma"/>
          <w:sz w:val="20"/>
          <w:szCs w:val="20"/>
          <w:vertAlign w:val="superscript"/>
          <w:lang w:val="es-ES"/>
        </w:rPr>
        <w:t>4</w:t>
      </w:r>
      <w:r w:rsidRPr="00811B4B">
        <w:rPr>
          <w:rFonts w:ascii="Tahoma" w:hAnsi="Tahoma" w:cs="Tahoma"/>
          <w:sz w:val="20"/>
          <w:szCs w:val="20"/>
          <w:lang w:val="es-ES"/>
        </w:rPr>
        <w:t>He.</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 xml:space="preserve">berílio-9 e </w:t>
      </w:r>
      <w:r w:rsidRPr="00811B4B">
        <w:rPr>
          <w:rFonts w:ascii="Tahoma" w:hAnsi="Tahoma" w:cs="Tahoma"/>
          <w:sz w:val="20"/>
          <w:szCs w:val="20"/>
          <w:vertAlign w:val="superscript"/>
        </w:rPr>
        <w:t>2</w:t>
      </w:r>
      <w:r w:rsidRPr="00811B4B">
        <w:rPr>
          <w:rFonts w:ascii="Tahoma" w:hAnsi="Tahoma" w:cs="Tahoma"/>
          <w:sz w:val="20"/>
          <w:szCs w:val="20"/>
        </w:rPr>
        <w:t>H.</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09 - (</w:t>
      </w:r>
      <w:proofErr w:type="spellStart"/>
      <w:proofErr w:type="gramStart"/>
      <w:r w:rsidRPr="00811B4B">
        <w:rPr>
          <w:rFonts w:ascii="Tahoma" w:hAnsi="Tahoma" w:cs="Tahoma"/>
          <w:b/>
          <w:sz w:val="20"/>
          <w:szCs w:val="20"/>
        </w:rPr>
        <w:t>UniRV</w:t>
      </w:r>
      <w:proofErr w:type="spellEnd"/>
      <w:proofErr w:type="gramEnd"/>
      <w:r w:rsidRPr="00811B4B">
        <w:rPr>
          <w:rFonts w:ascii="Tahoma" w:hAnsi="Tahoma" w:cs="Tahoma"/>
          <w:b/>
          <w:sz w:val="20"/>
          <w:szCs w:val="20"/>
        </w:rPr>
        <w:t xml:space="preserve"> GO)   </w:t>
      </w:r>
      <w:r w:rsidRPr="00811B4B">
        <w:rPr>
          <w:rFonts w:ascii="Tahoma" w:hAnsi="Tahoma" w:cs="Tahoma"/>
          <w:sz w:val="20"/>
          <w:szCs w:val="20"/>
        </w:rPr>
        <w:t>O  contador Geiger-Müller ficou popularmente conhecido no período da 2ª guerra mundial, quando profissionais da área da saúde usavam-no para detectar indivíduos contaminados por radiações nucleares, sendo um dos mais antigos instrumentos desenvolvidos para a detecção de materiais radioativos. Apesar de toda a inovação tecnológica, seu princípio de funcionamento continua o mesmo: detectar a ionização (promovida pela radiação) de um gás inerte, mantido a baixa pressão num tubo.</w:t>
      </w:r>
    </w:p>
    <w:p w:rsidR="00D159D9" w:rsidRPr="00811B4B" w:rsidRDefault="00D159D9" w:rsidP="00D159D9">
      <w:pPr>
        <w:ind w:left="-567" w:right="-285" w:hanging="420"/>
        <w:jc w:val="both"/>
        <w:rPr>
          <w:rFonts w:ascii="Tahoma" w:hAnsi="Tahoma" w:cs="Tahoma"/>
          <w:sz w:val="20"/>
          <w:szCs w:val="20"/>
        </w:rPr>
      </w:pP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Baseando-se nas radiações, analise as alternativas e marque V para verdadeiro e F para falso.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As partículas </w:t>
      </w:r>
      <w:r w:rsidRPr="00811B4B">
        <w:rPr>
          <w:rFonts w:ascii="Tahoma" w:hAnsi="Tahoma" w:cs="Tahoma"/>
          <w:position w:val="-10"/>
          <w:sz w:val="20"/>
          <w:szCs w:val="20"/>
        </w:rPr>
        <w:object w:dxaOrig="260" w:dyaOrig="340">
          <v:shape id="_x0000_i1036" type="#_x0000_t75" style="width:12.75pt;height:17.25pt" o:ole="">
            <v:imagedata r:id="rId31" o:title=""/>
          </v:shape>
          <o:OLEObject Type="Embed" ProgID="Equation.3" ShapeID="_x0000_i1036" DrawAspect="Content" ObjectID="_1637646578" r:id="rId32"/>
        </w:object>
      </w:r>
      <w:r w:rsidRPr="00811B4B">
        <w:rPr>
          <w:rFonts w:ascii="Tahoma" w:hAnsi="Tahoma" w:cs="Tahoma"/>
          <w:sz w:val="20"/>
          <w:szCs w:val="20"/>
        </w:rPr>
        <w:t xml:space="preserve"> são as que provocam maior ionização no contador Geiger-Müller.</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 xml:space="preserve">O isótopo do protactínio </w:t>
      </w:r>
      <w:r w:rsidRPr="00811B4B">
        <w:rPr>
          <w:rFonts w:ascii="Tahoma" w:hAnsi="Tahoma" w:cs="Tahoma"/>
          <w:position w:val="-10"/>
          <w:sz w:val="20"/>
          <w:szCs w:val="20"/>
        </w:rPr>
        <w:object w:dxaOrig="600" w:dyaOrig="340">
          <v:shape id="_x0000_i1037" type="#_x0000_t75" style="width:30pt;height:17.25pt" o:ole="">
            <v:imagedata r:id="rId33" o:title=""/>
          </v:shape>
          <o:OLEObject Type="Embed" ProgID="Equation.3" ShapeID="_x0000_i1037" DrawAspect="Content" ObjectID="_1637646579" r:id="rId34"/>
        </w:object>
      </w:r>
      <w:r w:rsidRPr="00811B4B">
        <w:rPr>
          <w:rFonts w:ascii="Tahoma" w:hAnsi="Tahoma" w:cs="Tahoma"/>
          <w:sz w:val="20"/>
          <w:szCs w:val="20"/>
        </w:rPr>
        <w:t xml:space="preserve"> pode ser formado pela emissão de uma partícula </w:t>
      </w:r>
      <w:r w:rsidRPr="00811B4B">
        <w:rPr>
          <w:rFonts w:ascii="Tahoma" w:hAnsi="Tahoma" w:cs="Tahoma"/>
          <w:position w:val="-8"/>
          <w:sz w:val="20"/>
          <w:szCs w:val="20"/>
        </w:rPr>
        <w:object w:dxaOrig="160" w:dyaOrig="260">
          <v:shape id="_x0000_i1038" type="#_x0000_t75" style="width:8.25pt;height:12.75pt" o:ole="">
            <v:imagedata r:id="rId35" o:title=""/>
          </v:shape>
          <o:OLEObject Type="Embed" ProgID="Equation.3" ShapeID="_x0000_i1038" DrawAspect="Content" ObjectID="_1637646580" r:id="rId36"/>
        </w:object>
      </w:r>
      <w:r w:rsidRPr="00811B4B">
        <w:rPr>
          <w:rFonts w:ascii="Tahoma" w:hAnsi="Tahoma" w:cs="Tahoma"/>
          <w:sz w:val="20"/>
          <w:szCs w:val="20"/>
        </w:rPr>
        <w:t xml:space="preserve"> do isótopo do urânio </w:t>
      </w:r>
      <w:r w:rsidRPr="00811B4B">
        <w:rPr>
          <w:rFonts w:ascii="Tahoma" w:hAnsi="Tahoma" w:cs="Tahoma"/>
          <w:position w:val="-10"/>
          <w:sz w:val="20"/>
          <w:szCs w:val="20"/>
        </w:rPr>
        <w:object w:dxaOrig="560" w:dyaOrig="340">
          <v:shape id="_x0000_i1039" type="#_x0000_t75" style="width:27.75pt;height:17.25pt" o:ole="">
            <v:imagedata r:id="rId37" o:title=""/>
          </v:shape>
          <o:OLEObject Type="Embed" ProgID="Equation.3" ShapeID="_x0000_i1039" DrawAspect="Content" ObjectID="_1637646581" r:id="rId38"/>
        </w:object>
      </w:r>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 xml:space="preserve">A formação do isótopo do chumbo </w:t>
      </w:r>
      <w:r w:rsidRPr="00811B4B">
        <w:rPr>
          <w:rFonts w:ascii="Tahoma" w:hAnsi="Tahoma" w:cs="Tahoma"/>
          <w:position w:val="-10"/>
          <w:sz w:val="20"/>
          <w:szCs w:val="20"/>
        </w:rPr>
        <w:object w:dxaOrig="620" w:dyaOrig="340">
          <v:shape id="_x0000_i1040" type="#_x0000_t75" style="width:30.75pt;height:17.25pt" o:ole="">
            <v:imagedata r:id="rId39" o:title=""/>
          </v:shape>
          <o:OLEObject Type="Embed" ProgID="Equation.3" ShapeID="_x0000_i1040" DrawAspect="Content" ObjectID="_1637646582" r:id="rId40"/>
        </w:object>
      </w:r>
      <w:r w:rsidRPr="00811B4B">
        <w:rPr>
          <w:rFonts w:ascii="Tahoma" w:hAnsi="Tahoma" w:cs="Tahoma"/>
          <w:sz w:val="20"/>
          <w:szCs w:val="20"/>
        </w:rPr>
        <w:t xml:space="preserve"> obedece à 1ª lei da radioatividade a partir do isótopo do polônio </w:t>
      </w:r>
      <w:r w:rsidRPr="00811B4B">
        <w:rPr>
          <w:rFonts w:ascii="Tahoma" w:hAnsi="Tahoma" w:cs="Tahoma"/>
          <w:position w:val="-10"/>
          <w:sz w:val="20"/>
          <w:szCs w:val="20"/>
        </w:rPr>
        <w:object w:dxaOrig="620" w:dyaOrig="340">
          <v:shape id="_x0000_i1041" type="#_x0000_t75" style="width:30.75pt;height:17.25pt" o:ole="">
            <v:imagedata r:id="rId41" o:title=""/>
          </v:shape>
          <o:OLEObject Type="Embed" ProgID="Equation.3" ShapeID="_x0000_i1041" DrawAspect="Content" ObjectID="_1637646583" r:id="rId42"/>
        </w:object>
      </w:r>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 xml:space="preserve">O isótopo do urânio </w:t>
      </w:r>
      <w:r w:rsidRPr="00811B4B">
        <w:rPr>
          <w:rFonts w:ascii="Tahoma" w:hAnsi="Tahoma" w:cs="Tahoma"/>
          <w:position w:val="-10"/>
          <w:sz w:val="20"/>
          <w:szCs w:val="20"/>
        </w:rPr>
        <w:object w:dxaOrig="560" w:dyaOrig="340">
          <v:shape id="_x0000_i1042" type="#_x0000_t75" style="width:27.75pt;height:17.25pt" o:ole="">
            <v:imagedata r:id="rId43" o:title=""/>
          </v:shape>
          <o:OLEObject Type="Embed" ProgID="Equation.3" ShapeID="_x0000_i1042" DrawAspect="Content" ObjectID="_1637646584" r:id="rId44"/>
        </w:object>
      </w:r>
      <w:r w:rsidRPr="00811B4B">
        <w:rPr>
          <w:rFonts w:ascii="Tahoma" w:hAnsi="Tahoma" w:cs="Tahoma"/>
          <w:sz w:val="20"/>
          <w:szCs w:val="20"/>
        </w:rPr>
        <w:t xml:space="preserve"> provoca maior ionização no contador Geiger-Müller do que as partículas </w:t>
      </w:r>
      <w:r w:rsidRPr="00811B4B">
        <w:rPr>
          <w:rFonts w:ascii="Tahoma" w:hAnsi="Tahoma" w:cs="Tahoma"/>
          <w:position w:val="-6"/>
          <w:sz w:val="20"/>
          <w:szCs w:val="20"/>
        </w:rPr>
        <w:object w:dxaOrig="200" w:dyaOrig="200">
          <v:shape id="_x0000_i1043" type="#_x0000_t75" style="width:9.75pt;height:9.75pt" o:ole="">
            <v:imagedata r:id="rId45" o:title=""/>
          </v:shape>
          <o:OLEObject Type="Embed" ProgID="Equation.3" ShapeID="_x0000_i1043" DrawAspect="Content" ObjectID="_1637646585" r:id="rId46"/>
        </w:object>
      </w:r>
      <w:r w:rsidRPr="00811B4B">
        <w:rPr>
          <w:rFonts w:ascii="Tahoma" w:hAnsi="Tahoma" w:cs="Tahoma"/>
          <w:sz w:val="20"/>
          <w:szCs w:val="20"/>
        </w:rPr>
        <w:t xml:space="preserve"> emitidas por ele.</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lastRenderedPageBreak/>
        <w:t>10 - (UCS RS)</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Na esperança de reduzir o vetor do </w:t>
      </w:r>
      <w:proofErr w:type="spellStart"/>
      <w:r w:rsidRPr="00811B4B">
        <w:rPr>
          <w:rFonts w:ascii="Tahoma" w:hAnsi="Tahoma" w:cs="Tahoma"/>
          <w:sz w:val="20"/>
          <w:szCs w:val="20"/>
        </w:rPr>
        <w:t>zika</w:t>
      </w:r>
      <w:proofErr w:type="spellEnd"/>
      <w:r w:rsidRPr="00811B4B">
        <w:rPr>
          <w:rFonts w:ascii="Tahoma" w:hAnsi="Tahoma" w:cs="Tahoma"/>
          <w:sz w:val="20"/>
          <w:szCs w:val="20"/>
        </w:rPr>
        <w:t xml:space="preserve"> vírus até a realização dos Jogos Olímpicos, o Brasil vai avaliar o uso de radiação para combater o mosquito </w:t>
      </w:r>
      <w:r w:rsidRPr="00811B4B">
        <w:rPr>
          <w:rFonts w:ascii="Tahoma" w:hAnsi="Tahoma" w:cs="Tahoma"/>
          <w:i/>
          <w:sz w:val="20"/>
          <w:szCs w:val="20"/>
        </w:rPr>
        <w:t>Aedes aegypti</w:t>
      </w:r>
      <w:r w:rsidRPr="00811B4B">
        <w:rPr>
          <w:rFonts w:ascii="Tahoma" w:hAnsi="Tahoma" w:cs="Tahoma"/>
          <w:sz w:val="20"/>
          <w:szCs w:val="20"/>
        </w:rPr>
        <w:t xml:space="preserve">. A nova estratégia, proposta pela Agência Internacional de Energia Atômica (AIEA), é a de reverter </w:t>
      </w:r>
      <w:proofErr w:type="gramStart"/>
      <w:r w:rsidRPr="00811B4B">
        <w:rPr>
          <w:rFonts w:ascii="Tahoma" w:hAnsi="Tahoma" w:cs="Tahoma"/>
          <w:sz w:val="20"/>
          <w:szCs w:val="20"/>
        </w:rPr>
        <w:t>a</w:t>
      </w:r>
      <w:proofErr w:type="gramEnd"/>
      <w:r w:rsidRPr="00811B4B">
        <w:rPr>
          <w:rFonts w:ascii="Tahoma" w:hAnsi="Tahoma" w:cs="Tahoma"/>
          <w:sz w:val="20"/>
          <w:szCs w:val="20"/>
        </w:rPr>
        <w:t xml:space="preserve"> expansão da população de mosquitos. O plano consiste em expor os machos a raios gama e raios X para torná-los inférteis. A vantagem é que milhares de mosquitos seriam controlados, sem o uso de produtos tóxicos. Mas, o grande obstáculo é o volume de insetos que precisariam ser inicialmente esterilizados. Na prática, milhões de mosquitos teriam de ser expostos à radiação. A própria AIEA estima que o plano </w:t>
      </w:r>
      <w:proofErr w:type="gramStart"/>
      <w:r w:rsidRPr="00811B4B">
        <w:rPr>
          <w:rFonts w:ascii="Tahoma" w:hAnsi="Tahoma" w:cs="Tahoma"/>
          <w:sz w:val="20"/>
          <w:szCs w:val="20"/>
        </w:rPr>
        <w:t>teria</w:t>
      </w:r>
      <w:proofErr w:type="gramEnd"/>
      <w:r w:rsidRPr="00811B4B">
        <w:rPr>
          <w:rFonts w:ascii="Tahoma" w:hAnsi="Tahoma" w:cs="Tahoma"/>
          <w:sz w:val="20"/>
          <w:szCs w:val="20"/>
        </w:rPr>
        <w:t xml:space="preserve"> maiores chances de funcionar em cidades pequenas e não em metrópoles como o Rio de Janeiro. Ainda assim, os técnicos da AIEA são otimistas. “Se o Brasil soltar um número considerável de mosquitos machos nessas condições, levaria poucos meses para reduzir a população do </w:t>
      </w:r>
      <w:r w:rsidRPr="00811B4B">
        <w:rPr>
          <w:rFonts w:ascii="Tahoma" w:hAnsi="Tahoma" w:cs="Tahoma"/>
          <w:i/>
          <w:sz w:val="20"/>
          <w:szCs w:val="20"/>
        </w:rPr>
        <w:t>Aedes aegypti</w:t>
      </w:r>
      <w:r w:rsidRPr="00811B4B">
        <w:rPr>
          <w:rFonts w:ascii="Tahoma" w:hAnsi="Tahoma" w:cs="Tahoma"/>
          <w:sz w:val="20"/>
          <w:szCs w:val="20"/>
        </w:rPr>
        <w:t>”. Além do Brasil, países latino-americanos como Guatemala, El Salvador e México já estão em negociações com a AIEA.</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Em relação aos raios gama, é correto afirmar </w:t>
      </w:r>
      <w:proofErr w:type="gramStart"/>
      <w:r w:rsidRPr="00811B4B">
        <w:rPr>
          <w:rFonts w:ascii="Tahoma" w:hAnsi="Tahoma" w:cs="Tahoma"/>
          <w:sz w:val="20"/>
          <w:szCs w:val="20"/>
        </w:rPr>
        <w:t>que</w:t>
      </w:r>
      <w:proofErr w:type="gramEnd"/>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são radiações eletromagnéticas semelhantes aos raios X, constituídas por partículas com carga e massa iguais à do elétron.</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sofrem desvio ao atravessar um campo elétrico ou magnético, pois são constituídos por partículas de carga positiva.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apresentam menor poder de penetração que os raios X; isso ocorre porque os comprimentos de onda dos raios gama são bem-maiores que os dos raios X.</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o poder de ionização, que depende da carga elétrica, é menor que o das emissões alfa e beta.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são detidos pela camada de células mortas da pele, quando incidem sobre o corpo humano, podendo no máximo causar queimaduras.</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11 - (UCS RS)</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A primeira explosão de uma bomba atômica na história da humanidade aconteceu no dia 6 de agosto de 1945. Ela continha 50 kg de urânio 235, com potencial destrutivo equivalente a 15 mil toneladas de TNT e foi lançada sobre o centro da cidade de Hiroshima, às 8h15min da manhã, horário local, causando a morte de mais de 140 mil pessoas. Nagasaki foi atingida três dias depois. Inicialmente, o plano do exército americano era jogar a bomba sobre </w:t>
      </w:r>
      <w:proofErr w:type="spellStart"/>
      <w:r w:rsidRPr="00811B4B">
        <w:rPr>
          <w:rFonts w:ascii="Tahoma" w:hAnsi="Tahoma" w:cs="Tahoma"/>
          <w:sz w:val="20"/>
          <w:szCs w:val="20"/>
        </w:rPr>
        <w:t>Kokura</w:t>
      </w:r>
      <w:proofErr w:type="spellEnd"/>
      <w:r w:rsidRPr="00811B4B">
        <w:rPr>
          <w:rFonts w:ascii="Tahoma" w:hAnsi="Tahoma" w:cs="Tahoma"/>
          <w:sz w:val="20"/>
          <w:szCs w:val="20"/>
        </w:rPr>
        <w:t xml:space="preserve">. Mas o tempo nublado impediu que o piloto visualizasse a cidade, e decidiu-se pela segunda opção. A bomba, agora de </w:t>
      </w:r>
      <w:proofErr w:type="gramStart"/>
      <w:r w:rsidRPr="00811B4B">
        <w:rPr>
          <w:rFonts w:ascii="Tahoma" w:hAnsi="Tahoma" w:cs="Tahoma"/>
          <w:sz w:val="20"/>
          <w:szCs w:val="20"/>
        </w:rPr>
        <w:t>plutônio 239</w:t>
      </w:r>
      <w:proofErr w:type="gramEnd"/>
      <w:r w:rsidRPr="00811B4B">
        <w:rPr>
          <w:rFonts w:ascii="Tahoma" w:hAnsi="Tahoma" w:cs="Tahoma"/>
          <w:sz w:val="20"/>
          <w:szCs w:val="20"/>
        </w:rPr>
        <w:t xml:space="preserve">, apresentava um potencial destrutivo equivalente a 22 mil toneladas de TNT. Cerca de 70 mil pessoas morreram. </w:t>
      </w:r>
    </w:p>
    <w:p w:rsidR="00D159D9" w:rsidRPr="00811B4B" w:rsidRDefault="00D159D9" w:rsidP="00D159D9">
      <w:pPr>
        <w:ind w:left="-567" w:right="-285" w:firstLine="288"/>
        <w:jc w:val="both"/>
        <w:rPr>
          <w:rFonts w:ascii="Tahoma" w:hAnsi="Tahoma" w:cs="Tahoma"/>
          <w:sz w:val="20"/>
          <w:szCs w:val="20"/>
        </w:rPr>
      </w:pP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2B6EB45A" wp14:editId="5109A1F5">
            <wp:extent cx="2886075" cy="161925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2886075" cy="161925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A nuvem de cogumelo sobre Hiroshima (à esquerda) e sobre</w:t>
      </w:r>
      <w:r w:rsidRPr="00811B4B">
        <w:rPr>
          <w:rFonts w:ascii="Tahoma" w:hAnsi="Tahoma" w:cs="Tahoma"/>
          <w:sz w:val="20"/>
          <w:szCs w:val="20"/>
        </w:rPr>
        <w:br/>
        <w:t xml:space="preserve">Nagasaki (à direita), após a queda das duas bombas </w:t>
      </w:r>
      <w:proofErr w:type="gramStart"/>
      <w:r w:rsidRPr="00811B4B">
        <w:rPr>
          <w:rFonts w:ascii="Tahoma" w:hAnsi="Tahoma" w:cs="Tahoma"/>
          <w:sz w:val="20"/>
          <w:szCs w:val="20"/>
        </w:rPr>
        <w:t>atômicas</w:t>
      </w:r>
      <w:proofErr w:type="gramEnd"/>
    </w:p>
    <w:p w:rsidR="00D159D9" w:rsidRPr="00811B4B" w:rsidRDefault="00D159D9" w:rsidP="00D159D9">
      <w:pPr>
        <w:ind w:left="-567" w:right="-285" w:firstLine="6"/>
        <w:jc w:val="both"/>
        <w:rPr>
          <w:rFonts w:ascii="Tahoma" w:hAnsi="Tahoma" w:cs="Tahoma"/>
          <w:sz w:val="20"/>
          <w:szCs w:val="20"/>
        </w:rPr>
      </w:pPr>
      <w:r w:rsidRPr="00811B4B">
        <w:rPr>
          <w:rFonts w:ascii="Tahoma" w:hAnsi="Tahoma" w:cs="Tahoma"/>
          <w:sz w:val="20"/>
          <w:szCs w:val="20"/>
        </w:rPr>
        <w:t xml:space="preserve">Pouco depois de a bomba atômica ser lançada sobre o Japão, cientistas inventaram outra arma, ainda mais poderosa: a bomba de hidrogênio. Em 1957, a bomba H explodia no atol de </w:t>
      </w:r>
      <w:proofErr w:type="spellStart"/>
      <w:r w:rsidRPr="00811B4B">
        <w:rPr>
          <w:rFonts w:ascii="Tahoma" w:hAnsi="Tahoma" w:cs="Tahoma"/>
          <w:sz w:val="20"/>
          <w:szCs w:val="20"/>
        </w:rPr>
        <w:t>Bikini</w:t>
      </w:r>
      <w:proofErr w:type="spellEnd"/>
      <w:r w:rsidRPr="00811B4B">
        <w:rPr>
          <w:rFonts w:ascii="Tahoma" w:hAnsi="Tahoma" w:cs="Tahoma"/>
          <w:sz w:val="20"/>
          <w:szCs w:val="20"/>
        </w:rPr>
        <w:t xml:space="preserve">, no Oceano Pacífico. Tinha </w:t>
      </w:r>
      <w:r w:rsidRPr="00811B4B">
        <w:rPr>
          <w:rFonts w:ascii="Tahoma" w:hAnsi="Tahoma" w:cs="Tahoma"/>
          <w:sz w:val="20"/>
          <w:szCs w:val="20"/>
        </w:rPr>
        <w:lastRenderedPageBreak/>
        <w:t>um poder de destruição cinco vezes maior do que todas as bombas convencionais detonadas durante a Segunda Guerra Mundial.</w:t>
      </w:r>
    </w:p>
    <w:p w:rsidR="00D159D9" w:rsidRPr="00811B4B" w:rsidRDefault="00D159D9" w:rsidP="00D159D9">
      <w:pPr>
        <w:ind w:left="-567" w:right="-285" w:firstLine="6"/>
        <w:jc w:val="both"/>
        <w:rPr>
          <w:rFonts w:ascii="Tahoma" w:hAnsi="Tahoma" w:cs="Tahoma"/>
          <w:sz w:val="20"/>
          <w:szCs w:val="20"/>
        </w:rPr>
      </w:pPr>
      <w:r w:rsidRPr="00811B4B">
        <w:rPr>
          <w:rFonts w:ascii="Tahoma" w:hAnsi="Tahoma" w:cs="Tahoma"/>
          <w:sz w:val="20"/>
          <w:szCs w:val="20"/>
        </w:rPr>
        <w:t>Prevendo a corrida armamentista, Albert Einstein declarou em 1945: “O poder incontrolado do átomo mudou tudo, exceto nossa forma de pensar e, por isso, caminhamos para uma catástrofe sem paralelo”.</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Em relação à temática e às informações apresentadas no texto, assinale a alternativa correta.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A fissão nuclear do urânio 235 se dá por um processo de reação em cadeia, com a liberação de uma grande quantidade de energia.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Um átomo de urânio 235 decai para plutônio 239 pela emissão de uma partícula alfa.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A energia gerada na explosão de uma bomba atômica se origina a partir de um processo de fusão nuclear.</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A bomba de hidrogênio é uma aplicação bélica que visa causar destruição com base na enorme energia e no grande fluxo de nêutrons liberados nas reações de fissão nuclear.</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As partículas beta possuem maior poder de penetração em tecidos biológicos que as radiações gama.</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12 - (UEM PR)</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No quadro abaixo, encontra-se a energia aproximada liberada em alguns processos.</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799715DB" wp14:editId="342E7B4E">
            <wp:extent cx="2647950" cy="10953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647950" cy="1095375"/>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Sabendo-se que </w:t>
      </w:r>
      <w:proofErr w:type="gramStart"/>
      <w:r w:rsidRPr="00811B4B">
        <w:rPr>
          <w:rFonts w:ascii="Tahoma" w:hAnsi="Tahoma" w:cs="Tahoma"/>
          <w:sz w:val="20"/>
          <w:szCs w:val="20"/>
        </w:rPr>
        <w:t>1</w:t>
      </w:r>
      <w:proofErr w:type="gramEnd"/>
      <w:r w:rsidRPr="00811B4B">
        <w:rPr>
          <w:rFonts w:ascii="Tahoma" w:hAnsi="Tahoma" w:cs="Tahoma"/>
          <w:sz w:val="20"/>
          <w:szCs w:val="20"/>
        </w:rPr>
        <w:t xml:space="preserve"> </w:t>
      </w:r>
      <w:proofErr w:type="spellStart"/>
      <w:r w:rsidRPr="00811B4B">
        <w:rPr>
          <w:rFonts w:ascii="Tahoma" w:hAnsi="Tahoma" w:cs="Tahoma"/>
          <w:sz w:val="20"/>
          <w:szCs w:val="20"/>
        </w:rPr>
        <w:t>quiloton</w:t>
      </w:r>
      <w:proofErr w:type="spellEnd"/>
      <w:r w:rsidRPr="00811B4B">
        <w:rPr>
          <w:rFonts w:ascii="Tahoma" w:hAnsi="Tahoma" w:cs="Tahoma"/>
          <w:sz w:val="20"/>
          <w:szCs w:val="20"/>
        </w:rPr>
        <w:t xml:space="preserve"> é o equivalente energético à explosão de mil quilos de TNT, assinale o que for </w:t>
      </w:r>
      <w:r w:rsidRPr="00811B4B">
        <w:rPr>
          <w:rFonts w:ascii="Tahoma" w:hAnsi="Tahoma" w:cs="Tahoma"/>
          <w:b/>
          <w:sz w:val="20"/>
          <w:szCs w:val="20"/>
        </w:rPr>
        <w:t>correto</w:t>
      </w:r>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01.</w:t>
      </w:r>
      <w:r w:rsidRPr="00811B4B">
        <w:rPr>
          <w:rFonts w:ascii="Tahoma" w:hAnsi="Tahoma" w:cs="Tahoma"/>
          <w:sz w:val="20"/>
          <w:szCs w:val="20"/>
        </w:rPr>
        <w:tab/>
        <w:t>A fusão nuclear é o processo de quebra de núcleos grandes em núcleos menores, liberando energia.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02.</w:t>
      </w:r>
      <w:r w:rsidRPr="00811B4B">
        <w:rPr>
          <w:rFonts w:ascii="Tahoma" w:hAnsi="Tahoma" w:cs="Tahoma"/>
          <w:sz w:val="20"/>
          <w:szCs w:val="20"/>
        </w:rPr>
        <w:tab/>
        <w:t>Uma bomba de TNT de uma tonelada tem a mesma energia da combustão de 10 mil quilos de etanol.</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04.</w:t>
      </w:r>
      <w:r w:rsidRPr="00811B4B">
        <w:rPr>
          <w:rFonts w:ascii="Tahoma" w:hAnsi="Tahoma" w:cs="Tahoma"/>
          <w:sz w:val="20"/>
          <w:szCs w:val="20"/>
        </w:rPr>
        <w:tab/>
        <w:t xml:space="preserve">Para uma bomba atômica (baseada na fissão de urânio-235) de 20 </w:t>
      </w:r>
      <w:proofErr w:type="spellStart"/>
      <w:r w:rsidRPr="00811B4B">
        <w:rPr>
          <w:rFonts w:ascii="Tahoma" w:hAnsi="Tahoma" w:cs="Tahoma"/>
          <w:sz w:val="20"/>
          <w:szCs w:val="20"/>
        </w:rPr>
        <w:t>quilotons</w:t>
      </w:r>
      <w:proofErr w:type="spellEnd"/>
      <w:r w:rsidRPr="00811B4B">
        <w:rPr>
          <w:rFonts w:ascii="Tahoma" w:hAnsi="Tahoma" w:cs="Tahoma"/>
          <w:sz w:val="20"/>
          <w:szCs w:val="20"/>
        </w:rPr>
        <w:t xml:space="preserve"> de energia, é necessário menos de um grama de urânio.</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08.</w:t>
      </w:r>
      <w:r w:rsidRPr="00811B4B">
        <w:rPr>
          <w:rFonts w:ascii="Tahoma" w:hAnsi="Tahoma" w:cs="Tahoma"/>
          <w:sz w:val="20"/>
          <w:szCs w:val="20"/>
        </w:rPr>
        <w:tab/>
        <w:t>Uma das vantagens da fusão nuclear em relação à fissão nuclear é a abundância de hidrogênio na natureza.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16.</w:t>
      </w:r>
      <w:r w:rsidRPr="00811B4B">
        <w:rPr>
          <w:rFonts w:ascii="Tahoma" w:hAnsi="Tahoma" w:cs="Tahoma"/>
          <w:sz w:val="20"/>
          <w:szCs w:val="20"/>
        </w:rPr>
        <w:tab/>
        <w:t xml:space="preserve">Se uma bomba baseada na fusão de hidrogênio tem 58 </w:t>
      </w:r>
      <w:proofErr w:type="spellStart"/>
      <w:r w:rsidRPr="00811B4B">
        <w:rPr>
          <w:rFonts w:ascii="Tahoma" w:hAnsi="Tahoma" w:cs="Tahoma"/>
          <w:sz w:val="20"/>
          <w:szCs w:val="20"/>
        </w:rPr>
        <w:t>quilotons</w:t>
      </w:r>
      <w:proofErr w:type="spellEnd"/>
      <w:r w:rsidRPr="00811B4B">
        <w:rPr>
          <w:rFonts w:ascii="Tahoma" w:hAnsi="Tahoma" w:cs="Tahoma"/>
          <w:sz w:val="20"/>
          <w:szCs w:val="20"/>
        </w:rPr>
        <w:t>, então ela é equivalente à queima de mais de 5,8 toneladas de hidrogênio.</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13 - (UNICAMP SP)</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Um filme de ficção muito recente destaca o isótopo </w:t>
      </w:r>
      <w:r w:rsidRPr="00811B4B">
        <w:rPr>
          <w:rFonts w:ascii="Tahoma" w:hAnsi="Tahoma" w:cs="Tahoma"/>
          <w:position w:val="-10"/>
          <w:sz w:val="20"/>
          <w:szCs w:val="20"/>
        </w:rPr>
        <w:object w:dxaOrig="380" w:dyaOrig="320">
          <v:shape id="_x0000_i1044" type="#_x0000_t75" style="width:18.75pt;height:15.75pt" o:ole="">
            <v:imagedata r:id="rId49" o:title=""/>
          </v:shape>
          <o:OLEObject Type="Embed" ProgID="Equation.3" ShapeID="_x0000_i1044" DrawAspect="Content" ObjectID="_1637646586" r:id="rId50"/>
        </w:object>
      </w:r>
      <w:r w:rsidRPr="00811B4B">
        <w:rPr>
          <w:rFonts w:ascii="Tahoma" w:hAnsi="Tahoma" w:cs="Tahoma"/>
          <w:sz w:val="20"/>
          <w:szCs w:val="20"/>
        </w:rPr>
        <w:t>, muito abundante na Lua, como uma solução para a produção de energia limpa na Terra. Uma das transformações que esse elemento pode sofrer, e que justificaria seu uso como combustível</w:t>
      </w:r>
      <w:proofErr w:type="gramStart"/>
      <w:r w:rsidRPr="00811B4B">
        <w:rPr>
          <w:rFonts w:ascii="Tahoma" w:hAnsi="Tahoma" w:cs="Tahoma"/>
          <w:sz w:val="20"/>
          <w:szCs w:val="20"/>
        </w:rPr>
        <w:t>, está</w:t>
      </w:r>
      <w:proofErr w:type="gramEnd"/>
      <w:r w:rsidRPr="00811B4B">
        <w:rPr>
          <w:rFonts w:ascii="Tahoma" w:hAnsi="Tahoma" w:cs="Tahoma"/>
          <w:sz w:val="20"/>
          <w:szCs w:val="20"/>
        </w:rPr>
        <w:t xml:space="preserve"> esquematicamente representada na reação abaixo, em que o </w:t>
      </w:r>
      <w:r w:rsidRPr="00811B4B">
        <w:rPr>
          <w:rFonts w:ascii="Tahoma" w:hAnsi="Tahoma" w:cs="Tahoma"/>
          <w:position w:val="-10"/>
          <w:sz w:val="20"/>
          <w:szCs w:val="20"/>
        </w:rPr>
        <w:object w:dxaOrig="380" w:dyaOrig="320">
          <v:shape id="_x0000_i1045" type="#_x0000_t75" style="width:18.75pt;height:15.75pt" o:ole="">
            <v:imagedata r:id="rId51" o:title=""/>
          </v:shape>
          <o:OLEObject Type="Embed" ProgID="Equation.3" ShapeID="_x0000_i1045" DrawAspect="Content" ObjectID="_1637646587" r:id="rId52"/>
        </w:object>
      </w:r>
      <w:r w:rsidRPr="00811B4B">
        <w:rPr>
          <w:rFonts w:ascii="Tahoma" w:hAnsi="Tahoma" w:cs="Tahoma"/>
          <w:sz w:val="20"/>
          <w:szCs w:val="20"/>
        </w:rPr>
        <w:t xml:space="preserve"> aparece como reagente.</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763D25D7" wp14:editId="22E1A663">
            <wp:extent cx="1295400" cy="50482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295400" cy="504825"/>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De acordo com esse esquema, pode-se concluir que essa transformação, que liberaria muita energia, é </w:t>
      </w:r>
      <w:proofErr w:type="gramStart"/>
      <w:r w:rsidRPr="00811B4B">
        <w:rPr>
          <w:rFonts w:ascii="Tahoma" w:hAnsi="Tahoma" w:cs="Tahoma"/>
          <w:sz w:val="20"/>
          <w:szCs w:val="20"/>
        </w:rPr>
        <w:t>uma</w:t>
      </w:r>
      <w:proofErr w:type="gramEnd"/>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lastRenderedPageBreak/>
        <w:t>a</w:t>
      </w:r>
      <w:proofErr w:type="gramEnd"/>
      <w:r w:rsidRPr="00811B4B">
        <w:rPr>
          <w:rFonts w:ascii="Tahoma" w:hAnsi="Tahoma" w:cs="Tahoma"/>
          <w:sz w:val="20"/>
          <w:szCs w:val="20"/>
        </w:rPr>
        <w:t>)</w:t>
      </w:r>
      <w:r w:rsidRPr="00811B4B">
        <w:rPr>
          <w:rFonts w:ascii="Tahoma" w:hAnsi="Tahoma" w:cs="Tahoma"/>
          <w:sz w:val="20"/>
          <w:szCs w:val="20"/>
        </w:rPr>
        <w:tab/>
        <w:t>fissão nuclear, e, no esquema, as esferas mais escuras representam os nêutrons e as mais claras os prótons.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fusão nuclear, e, no esquema, as esferas mais escuras representam os nêutrons e as mais claras os prótons.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fusão nuclear, e, no esquema, as esferas mais escuras representam os prótons e as mais claras os nêutrons.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fissão nuclear, e, no esquema, as esferas mais escuras são os prótons e as mais claras os nêutrons.</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14 - (PUC GO)</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Leia com atenção o fragmento:</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“A grande massa deles, concentrada perto do Lago </w:t>
      </w:r>
      <w:proofErr w:type="spellStart"/>
      <w:r w:rsidRPr="00811B4B">
        <w:rPr>
          <w:rFonts w:ascii="Tahoma" w:hAnsi="Tahoma" w:cs="Tahoma"/>
          <w:sz w:val="20"/>
          <w:szCs w:val="20"/>
        </w:rPr>
        <w:t>Tchad</w:t>
      </w:r>
      <w:proofErr w:type="spellEnd"/>
      <w:r w:rsidRPr="00811B4B">
        <w:rPr>
          <w:rFonts w:ascii="Tahoma" w:hAnsi="Tahoma" w:cs="Tahoma"/>
          <w:sz w:val="20"/>
          <w:szCs w:val="20"/>
        </w:rPr>
        <w:t>, foi destruída com uma única bomba atômica de média potência, lançada de um bombardeiro, num dia de verão.”</w:t>
      </w:r>
    </w:p>
    <w:p w:rsidR="00D159D9" w:rsidRPr="00811B4B" w:rsidRDefault="00D159D9" w:rsidP="00D159D9">
      <w:pPr>
        <w:ind w:left="-567" w:right="-285" w:firstLine="288"/>
        <w:jc w:val="both"/>
        <w:rPr>
          <w:rFonts w:ascii="Tahoma" w:hAnsi="Tahoma" w:cs="Tahoma"/>
          <w:sz w:val="20"/>
          <w:szCs w:val="20"/>
        </w:rPr>
      </w:pPr>
      <w:r w:rsidRPr="00811B4B">
        <w:rPr>
          <w:rFonts w:ascii="Tahoma" w:hAnsi="Tahoma" w:cs="Tahoma"/>
          <w:sz w:val="20"/>
          <w:szCs w:val="20"/>
        </w:rPr>
        <w:t xml:space="preserve">O controle das reações nucleares foi um passo importante para o homem. Mesmo que estas tenham grande </w:t>
      </w:r>
      <w:proofErr w:type="gramStart"/>
      <w:r w:rsidRPr="00811B4B">
        <w:rPr>
          <w:rFonts w:ascii="Tahoma" w:hAnsi="Tahoma" w:cs="Tahoma"/>
          <w:sz w:val="20"/>
          <w:szCs w:val="20"/>
        </w:rPr>
        <w:t>potencial</w:t>
      </w:r>
      <w:proofErr w:type="gramEnd"/>
      <w:r w:rsidRPr="00811B4B">
        <w:rPr>
          <w:rFonts w:ascii="Tahoma" w:hAnsi="Tahoma" w:cs="Tahoma"/>
          <w:sz w:val="20"/>
          <w:szCs w:val="20"/>
        </w:rPr>
        <w:t xml:space="preserve"> destruidor, pode-se obter delas muitos benefícios, como a utilização da radiação gama para esterilização, o desenvolvimento de equipamentos de diagnostico médico e de controle do câncer, entre outros.</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Sobre a radioatividade, assinale a alternativa correta: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Fissão nuclear é a união de dois ou mais átomos formando outro átomo de maior número atômico.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Fusão nuclear é a divisão de um átomo instável, levando à formação de dois ou mais núcleos atômicos.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Emissão alfa se dá quando um núcleo instável emite uma partícula alfa. Esta corresponde a um núcleo de um átomo de hélio.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Emissão beta ocorre quando um núcleo instável emite uma partícula beta. Esta é um núcleo de um átomo de hidrogênio.</w:t>
      </w:r>
    </w:p>
    <w:p w:rsidR="00D159D9" w:rsidRPr="00811B4B" w:rsidRDefault="00D159D9" w:rsidP="00D159D9">
      <w:pPr>
        <w:ind w:left="-567" w:right="-285"/>
        <w:jc w:val="both"/>
        <w:rPr>
          <w:rFonts w:ascii="Tahoma" w:hAnsi="Tahoma" w:cs="Tahoma"/>
          <w:sz w:val="20"/>
          <w:szCs w:val="20"/>
        </w:rPr>
      </w:pP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15 - (UFU MG)</w:t>
      </w:r>
      <w:proofErr w:type="gramStart"/>
      <w:r w:rsidRPr="00811B4B">
        <w:rPr>
          <w:rFonts w:ascii="Tahoma" w:hAnsi="Tahoma" w:cs="Tahoma"/>
          <w:b/>
          <w:sz w:val="20"/>
          <w:szCs w:val="20"/>
        </w:rPr>
        <w:t xml:space="preserve">   </w:t>
      </w:r>
      <w:proofErr w:type="gramEnd"/>
      <w:r>
        <w:rPr>
          <w:rFonts w:ascii="Tahoma" w:hAnsi="Tahoma" w:cs="Tahoma"/>
          <w:noProof/>
          <w:sz w:val="20"/>
          <w:szCs w:val="20"/>
        </w:rPr>
        <w:drawing>
          <wp:inline distT="0" distB="0" distL="0" distR="0" wp14:anchorId="45B8F26A" wp14:editId="6338AD2A">
            <wp:extent cx="2876550" cy="26670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lum bright="-12000" contrast="24000"/>
                      <a:extLst>
                        <a:ext uri="{28A0092B-C50C-407E-A947-70E740481C1C}">
                          <a14:useLocalDpi xmlns:a14="http://schemas.microsoft.com/office/drawing/2010/main" val="0"/>
                        </a:ext>
                      </a:extLst>
                    </a:blip>
                    <a:srcRect/>
                    <a:stretch>
                      <a:fillRect/>
                    </a:stretch>
                  </pic:blipFill>
                  <pic:spPr bwMode="auto">
                    <a:xfrm>
                      <a:off x="0" y="0"/>
                      <a:ext cx="2876550" cy="266700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Apesar da notícia veiculada, especialistas </w:t>
      </w:r>
      <w:proofErr w:type="gramStart"/>
      <w:r w:rsidRPr="00811B4B">
        <w:rPr>
          <w:rFonts w:ascii="Tahoma" w:hAnsi="Tahoma" w:cs="Tahoma"/>
          <w:sz w:val="20"/>
          <w:szCs w:val="20"/>
        </w:rPr>
        <w:t>dizem</w:t>
      </w:r>
      <w:proofErr w:type="gramEnd"/>
      <w:r w:rsidRPr="00811B4B">
        <w:rPr>
          <w:rFonts w:ascii="Tahoma" w:hAnsi="Tahoma" w:cs="Tahoma"/>
          <w:sz w:val="20"/>
          <w:szCs w:val="20"/>
        </w:rPr>
        <w:t xml:space="preserve"> que, provavelmente, a Coreia do Norte teria realizado um teste nuclear e não um teste com a bomba de hidrogênio, no início de 2016.</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Pela análise da figura, infere-se que a Coreia do Norte </w:t>
      </w:r>
      <w:proofErr w:type="gramStart"/>
      <w:r w:rsidRPr="00811B4B">
        <w:rPr>
          <w:rFonts w:ascii="Tahoma" w:hAnsi="Tahoma" w:cs="Tahoma"/>
          <w:sz w:val="20"/>
          <w:szCs w:val="20"/>
        </w:rPr>
        <w:t>possui</w:t>
      </w:r>
      <w:proofErr w:type="gramEnd"/>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tecnologia para produção da bomba termonuclear de poder destrutivo menor que a bomba atômica.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lastRenderedPageBreak/>
        <w:t>b)</w:t>
      </w:r>
      <w:proofErr w:type="gramEnd"/>
      <w:r w:rsidRPr="00811B4B">
        <w:rPr>
          <w:rFonts w:ascii="Tahoma" w:hAnsi="Tahoma" w:cs="Tahoma"/>
          <w:sz w:val="20"/>
          <w:szCs w:val="20"/>
        </w:rPr>
        <w:tab/>
        <w:t>instalações que indicam sua capacidade de produção de bombas atômicas, cujo princípio é a fissão nuclear.</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reservas de urânio suficientes para a produção da bomba de hidrogênio, que se baseia na fusão de átomos de hélio.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potencial nuclear para produção da bomba H, cujo princípio é a fissão de átomos de urânio enriquecido.</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16 - (ENEM)</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A energia nuclear é uma alternativa aos combustíveis fósseis que, se não gerenciada de forma correta, pode causar impactos ambientais graves. O princípio da geração dessa energia pode se basear na reação de fissão controlada do urânio por bombardeio de nêutrons, como ilustrado:</w:t>
      </w:r>
    </w:p>
    <w:p w:rsidR="00D159D9" w:rsidRPr="00811B4B" w:rsidRDefault="00D159D9" w:rsidP="00D159D9">
      <w:pPr>
        <w:ind w:left="-567" w:right="-285"/>
        <w:jc w:val="both"/>
        <w:rPr>
          <w:rFonts w:ascii="Tahoma" w:hAnsi="Tahoma" w:cs="Tahoma"/>
          <w:sz w:val="20"/>
          <w:szCs w:val="20"/>
        </w:rPr>
      </w:pPr>
      <w:proofErr w:type="gramStart"/>
      <w:r w:rsidRPr="00811B4B">
        <w:rPr>
          <w:rFonts w:ascii="Tahoma" w:hAnsi="Tahoma" w:cs="Tahoma"/>
          <w:sz w:val="20"/>
          <w:szCs w:val="20"/>
          <w:vertAlign w:val="superscript"/>
        </w:rPr>
        <w:t>235</w:t>
      </w:r>
      <w:r w:rsidRPr="00811B4B">
        <w:rPr>
          <w:rFonts w:ascii="Tahoma" w:hAnsi="Tahoma" w:cs="Tahoma"/>
          <w:sz w:val="20"/>
          <w:szCs w:val="20"/>
        </w:rPr>
        <w:t>U</w:t>
      </w:r>
      <w:proofErr w:type="gramEnd"/>
      <w:r w:rsidRPr="00811B4B">
        <w:rPr>
          <w:rFonts w:ascii="Tahoma" w:hAnsi="Tahoma" w:cs="Tahoma"/>
          <w:sz w:val="20"/>
          <w:szCs w:val="20"/>
        </w:rPr>
        <w:t xml:space="preserve"> + n  </w:t>
      </w:r>
      <w:r w:rsidRPr="00811B4B">
        <w:rPr>
          <w:rFonts w:ascii="Tahoma" w:hAnsi="Tahoma" w:cs="Tahoma"/>
          <w:position w:val="-6"/>
          <w:sz w:val="20"/>
          <w:szCs w:val="20"/>
        </w:rPr>
        <w:object w:dxaOrig="260" w:dyaOrig="200">
          <v:shape id="_x0000_i1046" type="#_x0000_t75" style="width:12.75pt;height:9.75pt" o:ole="">
            <v:imagedata r:id="rId55" o:title=""/>
          </v:shape>
          <o:OLEObject Type="Embed" ProgID="Equation.3" ShapeID="_x0000_i1046" DrawAspect="Content" ObjectID="_1637646588" r:id="rId56"/>
        </w:object>
      </w:r>
      <w:r w:rsidRPr="00811B4B">
        <w:rPr>
          <w:rFonts w:ascii="Tahoma" w:hAnsi="Tahoma" w:cs="Tahoma"/>
          <w:sz w:val="20"/>
          <w:szCs w:val="20"/>
        </w:rPr>
        <w:t xml:space="preserve">  </w:t>
      </w:r>
      <w:r w:rsidRPr="00811B4B">
        <w:rPr>
          <w:rFonts w:ascii="Tahoma" w:hAnsi="Tahoma" w:cs="Tahoma"/>
          <w:sz w:val="20"/>
          <w:szCs w:val="20"/>
          <w:vertAlign w:val="superscript"/>
        </w:rPr>
        <w:t>95</w:t>
      </w:r>
      <w:r w:rsidRPr="00811B4B">
        <w:rPr>
          <w:rFonts w:ascii="Tahoma" w:hAnsi="Tahoma" w:cs="Tahoma"/>
          <w:sz w:val="20"/>
          <w:szCs w:val="20"/>
        </w:rPr>
        <w:t xml:space="preserve">Sr + </w:t>
      </w:r>
      <w:r w:rsidRPr="00811B4B">
        <w:rPr>
          <w:rFonts w:ascii="Tahoma" w:hAnsi="Tahoma" w:cs="Tahoma"/>
          <w:sz w:val="20"/>
          <w:szCs w:val="20"/>
          <w:vertAlign w:val="superscript"/>
        </w:rPr>
        <w:t>139</w:t>
      </w:r>
      <w:r w:rsidRPr="00811B4B">
        <w:rPr>
          <w:rFonts w:ascii="Tahoma" w:hAnsi="Tahoma" w:cs="Tahoma"/>
          <w:sz w:val="20"/>
          <w:szCs w:val="20"/>
        </w:rPr>
        <w:t>Xe + 2n + energia</w:t>
      </w:r>
    </w:p>
    <w:p w:rsidR="00D159D9" w:rsidRPr="00811B4B" w:rsidRDefault="00D159D9" w:rsidP="00D159D9">
      <w:pPr>
        <w:ind w:left="-567" w:right="-285" w:firstLine="6"/>
        <w:jc w:val="both"/>
        <w:rPr>
          <w:rFonts w:ascii="Tahoma" w:hAnsi="Tahoma" w:cs="Tahoma"/>
          <w:sz w:val="20"/>
          <w:szCs w:val="20"/>
        </w:rPr>
      </w:pPr>
      <w:r w:rsidRPr="00811B4B">
        <w:rPr>
          <w:rFonts w:ascii="Tahoma" w:hAnsi="Tahoma" w:cs="Tahoma"/>
          <w:sz w:val="20"/>
          <w:szCs w:val="20"/>
        </w:rPr>
        <w:t>Um grande risco decorre da geração do chamado lixo atômico, que exige condições muito rígidas de tratamento e armazenamento para evitar vazamentos para o meio ambiente.</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Esse lixo é prejudicial, </w:t>
      </w:r>
      <w:proofErr w:type="gramStart"/>
      <w:r w:rsidRPr="00811B4B">
        <w:rPr>
          <w:rFonts w:ascii="Tahoma" w:hAnsi="Tahoma" w:cs="Tahoma"/>
          <w:sz w:val="20"/>
          <w:szCs w:val="20"/>
        </w:rPr>
        <w:t>pois</w:t>
      </w:r>
      <w:proofErr w:type="gramEnd"/>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favorece a proliferação de microrganismos </w:t>
      </w:r>
      <w:proofErr w:type="spellStart"/>
      <w:r w:rsidRPr="00811B4B">
        <w:rPr>
          <w:rFonts w:ascii="Tahoma" w:hAnsi="Tahoma" w:cs="Tahoma"/>
          <w:sz w:val="20"/>
          <w:szCs w:val="20"/>
        </w:rPr>
        <w:t>termófilos</w:t>
      </w:r>
      <w:proofErr w:type="spellEnd"/>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produz nêutrons livres que ionizam o ar, tornando-o condutor.</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libera gases que alteram a composição da atmosfera terrestre.</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acentua o efeito estufa decorrente do calor produzido na fissão.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emite radiação capaz de provocar danos à saúde dos seres vivos.</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17 - (UECE)</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Os clorofluorcarbonos, descobertos por Thomas </w:t>
      </w:r>
      <w:proofErr w:type="spellStart"/>
      <w:r w:rsidRPr="00811B4B">
        <w:rPr>
          <w:rFonts w:ascii="Tahoma" w:hAnsi="Tahoma" w:cs="Tahoma"/>
          <w:sz w:val="20"/>
          <w:szCs w:val="20"/>
        </w:rPr>
        <w:t>Midgley</w:t>
      </w:r>
      <w:proofErr w:type="spellEnd"/>
      <w:r w:rsidRPr="00811B4B">
        <w:rPr>
          <w:rFonts w:ascii="Tahoma" w:hAnsi="Tahoma" w:cs="Tahoma"/>
          <w:sz w:val="20"/>
          <w:szCs w:val="20"/>
        </w:rPr>
        <w:t xml:space="preserve"> Jr. (1899-1944), não são tóxicos, nem reativos, nem explosivos e foram bastante utilizados em extintores, refrigerantes, propelentes de aerossol e, posteriormente, como agente refrigerante em geladeiras e aparelhos de ar condicionado. Tais gases, no entanto, estão causando a destruição da camada de ozônio. No que diz respeito </w:t>
      </w:r>
      <w:proofErr w:type="gramStart"/>
      <w:r w:rsidRPr="00811B4B">
        <w:rPr>
          <w:rFonts w:ascii="Tahoma" w:hAnsi="Tahoma" w:cs="Tahoma"/>
          <w:sz w:val="20"/>
          <w:szCs w:val="20"/>
        </w:rPr>
        <w:t>a</w:t>
      </w:r>
      <w:proofErr w:type="gramEnd"/>
      <w:r w:rsidRPr="00811B4B">
        <w:rPr>
          <w:rFonts w:ascii="Tahoma" w:hAnsi="Tahoma" w:cs="Tahoma"/>
          <w:sz w:val="20"/>
          <w:szCs w:val="20"/>
        </w:rPr>
        <w:t xml:space="preserve"> clorofluorcarbonos e ozônio, assinale a afirmação verdadeira.</w:t>
      </w:r>
    </w:p>
    <w:p w:rsidR="00D159D9" w:rsidRPr="00811B4B" w:rsidRDefault="00D159D9" w:rsidP="00D159D9">
      <w:pPr>
        <w:ind w:left="-567" w:right="-285" w:hanging="36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Os CFCs também produzem chuva ácida e o efeito estufa.</w:t>
      </w:r>
    </w:p>
    <w:p w:rsidR="00D159D9" w:rsidRPr="00811B4B" w:rsidRDefault="00D159D9" w:rsidP="00D159D9">
      <w:pPr>
        <w:ind w:left="-567" w:right="-285" w:hanging="36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Na estratosfera, são decompostos pela radiação infravermelha e liberam cloro, que ataca o ozônio produzindo monóxido de cloro e oxigênio.</w:t>
      </w:r>
    </w:p>
    <w:p w:rsidR="00D159D9" w:rsidRPr="00811B4B" w:rsidRDefault="00D159D9" w:rsidP="00D159D9">
      <w:pPr>
        <w:ind w:left="-567" w:right="-285" w:hanging="36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Na troposfera, grandes quantidades de ozônio acarretam poluição atmosférica.</w:t>
      </w:r>
    </w:p>
    <w:p w:rsidR="00D159D9" w:rsidRPr="00811B4B" w:rsidRDefault="00D159D9" w:rsidP="00D159D9">
      <w:pPr>
        <w:ind w:left="-567" w:right="-285" w:hanging="36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Aumentos na radiação infravermelha podem aumentar o ozônio na estratosfera, acarretando o aquecimento global.</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18 - (ENEM)</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A liberação dos gases clorofluorcarbonos (CFCs) na atmosfera pode provocar depleção de ozônio (O</w:t>
      </w:r>
      <w:r w:rsidRPr="00811B4B">
        <w:rPr>
          <w:rFonts w:ascii="Tahoma" w:hAnsi="Tahoma" w:cs="Tahoma"/>
          <w:sz w:val="20"/>
          <w:szCs w:val="20"/>
          <w:vertAlign w:val="subscript"/>
        </w:rPr>
        <w:t>3</w:t>
      </w:r>
      <w:r w:rsidRPr="00811B4B">
        <w:rPr>
          <w:rFonts w:ascii="Tahoma" w:hAnsi="Tahoma" w:cs="Tahoma"/>
          <w:sz w:val="20"/>
          <w:szCs w:val="20"/>
        </w:rPr>
        <w:t>) na estratosfera. O ozônio estratosférico é responsável por absorver parte da radiação ultravioleta emitida pelo Sol, a qual é nociva aos seres vivos. Esse processo, na camada de ozônio, é ilustrado simplificadamente na figura.</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lastRenderedPageBreak/>
        <w:drawing>
          <wp:inline distT="0" distB="0" distL="0" distR="0" wp14:anchorId="10580A3D" wp14:editId="1C8D81CE">
            <wp:extent cx="2505075" cy="121920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505075" cy="121920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Quimicamente, a destruição do ozônio na atmosfera por gases CFCs é decorrência </w:t>
      </w:r>
      <w:proofErr w:type="gramStart"/>
      <w:r w:rsidRPr="00811B4B">
        <w:rPr>
          <w:rFonts w:ascii="Tahoma" w:hAnsi="Tahoma" w:cs="Tahoma"/>
          <w:sz w:val="20"/>
          <w:szCs w:val="20"/>
        </w:rPr>
        <w:t>da</w:t>
      </w:r>
      <w:proofErr w:type="gramEnd"/>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clivagem da molécula de ozônio pelos CFCs para produzir espécies </w:t>
      </w:r>
      <w:proofErr w:type="spellStart"/>
      <w:r w:rsidRPr="00811B4B">
        <w:rPr>
          <w:rFonts w:ascii="Tahoma" w:hAnsi="Tahoma" w:cs="Tahoma"/>
          <w:sz w:val="20"/>
          <w:szCs w:val="20"/>
        </w:rPr>
        <w:t>radicalares</w:t>
      </w:r>
      <w:proofErr w:type="spellEnd"/>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produção de oxigênio molecular a partir de ozônio, catalisada por átomos de cloro.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oxidação do monóxido de cloro por átomos de oxigênio para produzir átomos de cloro.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reação direta entre os CFCs e o ozônio para produzir oxigênio molecular e monóxido de cloro.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reação de substituição de um dos átomos de oxigênio na molécula de ozônio por átomos de cloro.</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19 - (UEM PR)</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Sobre as causas e as consequências da poluição atmosférica, assinale o que for </w:t>
      </w:r>
      <w:r w:rsidRPr="00811B4B">
        <w:rPr>
          <w:rFonts w:ascii="Tahoma" w:hAnsi="Tahoma" w:cs="Tahoma"/>
          <w:b/>
          <w:bCs/>
          <w:sz w:val="20"/>
          <w:szCs w:val="20"/>
        </w:rPr>
        <w:t>correto</w:t>
      </w:r>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01.</w:t>
      </w:r>
      <w:r w:rsidRPr="00811B4B">
        <w:rPr>
          <w:rFonts w:ascii="Tahoma" w:hAnsi="Tahoma" w:cs="Tahoma"/>
          <w:sz w:val="20"/>
          <w:szCs w:val="20"/>
        </w:rPr>
        <w:tab/>
        <w:t>A elevação dos níveis de poluentes na atmosfera traz uma série de desconfortos às pessoas, como irritação nos olhos e na garganta.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02.</w:t>
      </w:r>
      <w:r w:rsidRPr="00811B4B">
        <w:rPr>
          <w:rFonts w:ascii="Tahoma" w:hAnsi="Tahoma" w:cs="Tahoma"/>
          <w:sz w:val="20"/>
          <w:szCs w:val="20"/>
        </w:rPr>
        <w:tab/>
        <w:t xml:space="preserve">Devido às principais fontes de emissão do gás metano </w:t>
      </w:r>
      <w:proofErr w:type="gramStart"/>
      <w:r w:rsidRPr="00811B4B">
        <w:rPr>
          <w:rFonts w:ascii="Tahoma" w:hAnsi="Tahoma" w:cs="Tahoma"/>
          <w:sz w:val="20"/>
          <w:szCs w:val="20"/>
        </w:rPr>
        <w:t>estarem</w:t>
      </w:r>
      <w:proofErr w:type="gramEnd"/>
      <w:r w:rsidRPr="00811B4B">
        <w:rPr>
          <w:rFonts w:ascii="Tahoma" w:hAnsi="Tahoma" w:cs="Tahoma"/>
          <w:sz w:val="20"/>
          <w:szCs w:val="20"/>
        </w:rPr>
        <w:t xml:space="preserve"> relacionadas com a pecuária de bovinos e de ovinos e com a agricultura na várzea, elas também são responsáveis pela poluição atmosférica mundial.</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04.</w:t>
      </w:r>
      <w:r w:rsidRPr="00811B4B">
        <w:rPr>
          <w:rFonts w:ascii="Tahoma" w:hAnsi="Tahoma" w:cs="Tahoma"/>
          <w:sz w:val="20"/>
          <w:szCs w:val="20"/>
        </w:rPr>
        <w:tab/>
        <w:t>O dióxido de enxofre (SO</w:t>
      </w:r>
      <w:r w:rsidRPr="00811B4B">
        <w:rPr>
          <w:rFonts w:ascii="Tahoma" w:hAnsi="Tahoma" w:cs="Tahoma"/>
          <w:sz w:val="20"/>
          <w:szCs w:val="20"/>
          <w:vertAlign w:val="subscript"/>
        </w:rPr>
        <w:t>2</w:t>
      </w:r>
      <w:r w:rsidRPr="00811B4B">
        <w:rPr>
          <w:rFonts w:ascii="Tahoma" w:hAnsi="Tahoma" w:cs="Tahoma"/>
          <w:sz w:val="20"/>
          <w:szCs w:val="20"/>
        </w:rPr>
        <w:t>) é um poluente atmosférico, sendo um gás tóxico proveniente da queima industrial de combustíveis como o carvão mineral e o óleo diesel.</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08.</w:t>
      </w:r>
      <w:r w:rsidRPr="00811B4B">
        <w:rPr>
          <w:rFonts w:ascii="Tahoma" w:hAnsi="Tahoma" w:cs="Tahoma"/>
          <w:sz w:val="20"/>
          <w:szCs w:val="20"/>
        </w:rPr>
        <w:tab/>
        <w:t>As erupções vulcânicas lançam imensas quantidades de partículas sólidas na atmosfera e não chegam a interferir na formação de poluentes atmosféricos.</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16.</w:t>
      </w:r>
      <w:r w:rsidRPr="00811B4B">
        <w:rPr>
          <w:rFonts w:ascii="Tahoma" w:hAnsi="Tahoma" w:cs="Tahoma"/>
          <w:sz w:val="20"/>
          <w:szCs w:val="20"/>
        </w:rPr>
        <w:tab/>
        <w:t>O gás ozônio (O</w:t>
      </w:r>
      <w:r w:rsidRPr="00811B4B">
        <w:rPr>
          <w:rFonts w:ascii="Tahoma" w:hAnsi="Tahoma" w:cs="Tahoma"/>
          <w:sz w:val="20"/>
          <w:szCs w:val="20"/>
          <w:vertAlign w:val="subscript"/>
        </w:rPr>
        <w:t>3</w:t>
      </w:r>
      <w:r w:rsidRPr="00811B4B">
        <w:rPr>
          <w:rFonts w:ascii="Tahoma" w:hAnsi="Tahoma" w:cs="Tahoma"/>
          <w:sz w:val="20"/>
          <w:szCs w:val="20"/>
        </w:rPr>
        <w:t>) presente nas altas camadas atmosféricas é benéfico à vida, mas, quando se forma próximo à superfície terrestre, é um poluente.</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20 - (UNICAMP SP)</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Em junho de 2012 ocorreu na cidade do Rio de Janeiro a Conferência Rio+20. Os principais focos de discussão dessa conferência diziam respeito à sustentabilidade do planeta e à poluição da água e do ar. Em relação a esse último aspecto, sabemos que alguns gases são importantes para a vida no planeta. A preocupação com esses gases é justificada, pois, de um modo geral, pode-se afirmar </w:t>
      </w:r>
      <w:proofErr w:type="gramStart"/>
      <w:r w:rsidRPr="00811B4B">
        <w:rPr>
          <w:rFonts w:ascii="Tahoma" w:hAnsi="Tahoma" w:cs="Tahoma"/>
          <w:sz w:val="20"/>
          <w:szCs w:val="20"/>
        </w:rPr>
        <w:t>que</w:t>
      </w:r>
      <w:proofErr w:type="gramEnd"/>
    </w:p>
    <w:p w:rsidR="00D159D9" w:rsidRPr="00811B4B" w:rsidRDefault="00D159D9" w:rsidP="00D159D9">
      <w:pPr>
        <w:autoSpaceDE w:val="0"/>
        <w:autoSpaceDN w:val="0"/>
        <w:adjustRightInd w:val="0"/>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o CH</w:t>
      </w:r>
      <w:r w:rsidRPr="00811B4B">
        <w:rPr>
          <w:rFonts w:ascii="Tahoma" w:hAnsi="Tahoma" w:cs="Tahoma"/>
          <w:sz w:val="20"/>
          <w:szCs w:val="20"/>
          <w:vertAlign w:val="subscript"/>
        </w:rPr>
        <w:t>4</w:t>
      </w:r>
      <w:r w:rsidRPr="00811B4B">
        <w:rPr>
          <w:rFonts w:ascii="Tahoma" w:hAnsi="Tahoma" w:cs="Tahoma"/>
          <w:sz w:val="20"/>
          <w:szCs w:val="20"/>
        </w:rPr>
        <w:t xml:space="preserve"> e o CO</w:t>
      </w:r>
      <w:r w:rsidRPr="00811B4B">
        <w:rPr>
          <w:rFonts w:ascii="Tahoma" w:hAnsi="Tahoma" w:cs="Tahoma"/>
          <w:sz w:val="20"/>
          <w:szCs w:val="20"/>
          <w:vertAlign w:val="subscript"/>
        </w:rPr>
        <w:t>2</w:t>
      </w:r>
      <w:r w:rsidRPr="00811B4B">
        <w:rPr>
          <w:rFonts w:ascii="Tahoma" w:hAnsi="Tahoma" w:cs="Tahoma"/>
          <w:sz w:val="20"/>
          <w:szCs w:val="20"/>
        </w:rPr>
        <w:t xml:space="preserve"> estão relacionados à radiação ultravioleta, o O</w:t>
      </w:r>
      <w:r w:rsidRPr="00811B4B">
        <w:rPr>
          <w:rFonts w:ascii="Tahoma" w:hAnsi="Tahoma" w:cs="Tahoma"/>
          <w:sz w:val="20"/>
          <w:szCs w:val="20"/>
          <w:vertAlign w:val="subscript"/>
        </w:rPr>
        <w:t>3</w:t>
      </w:r>
      <w:r w:rsidRPr="00811B4B">
        <w:rPr>
          <w:rFonts w:ascii="Tahoma" w:hAnsi="Tahoma" w:cs="Tahoma"/>
          <w:sz w:val="20"/>
          <w:szCs w:val="20"/>
        </w:rPr>
        <w:t xml:space="preserve">, à chuva ácida e os </w:t>
      </w:r>
      <w:proofErr w:type="spellStart"/>
      <w:r w:rsidRPr="00811B4B">
        <w:rPr>
          <w:rFonts w:ascii="Tahoma" w:hAnsi="Tahoma" w:cs="Tahoma"/>
          <w:sz w:val="20"/>
          <w:szCs w:val="20"/>
        </w:rPr>
        <w:t>NO</w:t>
      </w:r>
      <w:r w:rsidRPr="00811B4B">
        <w:rPr>
          <w:rFonts w:ascii="Tahoma" w:hAnsi="Tahoma" w:cs="Tahoma"/>
          <w:sz w:val="20"/>
          <w:szCs w:val="20"/>
          <w:vertAlign w:val="subscript"/>
        </w:rPr>
        <w:t>x</w:t>
      </w:r>
      <w:proofErr w:type="spellEnd"/>
      <w:r w:rsidRPr="00811B4B">
        <w:rPr>
          <w:rFonts w:ascii="Tahoma" w:hAnsi="Tahoma" w:cs="Tahoma"/>
          <w:sz w:val="20"/>
          <w:szCs w:val="20"/>
        </w:rPr>
        <w:t>, ao efeito estufa.</w:t>
      </w:r>
    </w:p>
    <w:p w:rsidR="00D159D9" w:rsidRPr="00811B4B" w:rsidRDefault="00D159D9" w:rsidP="00D159D9">
      <w:pPr>
        <w:autoSpaceDE w:val="0"/>
        <w:autoSpaceDN w:val="0"/>
        <w:adjustRightInd w:val="0"/>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o CH</w:t>
      </w:r>
      <w:r w:rsidRPr="00811B4B">
        <w:rPr>
          <w:rFonts w:ascii="Tahoma" w:hAnsi="Tahoma" w:cs="Tahoma"/>
          <w:sz w:val="20"/>
          <w:szCs w:val="20"/>
          <w:vertAlign w:val="subscript"/>
        </w:rPr>
        <w:t>4</w:t>
      </w:r>
      <w:r w:rsidRPr="00811B4B">
        <w:rPr>
          <w:rFonts w:ascii="Tahoma" w:hAnsi="Tahoma" w:cs="Tahoma"/>
          <w:sz w:val="20"/>
          <w:szCs w:val="20"/>
        </w:rPr>
        <w:t xml:space="preserve"> está relacionado à radiação ultravioleta, o O</w:t>
      </w:r>
      <w:r w:rsidRPr="00811B4B">
        <w:rPr>
          <w:rFonts w:ascii="Tahoma" w:hAnsi="Tahoma" w:cs="Tahoma"/>
          <w:sz w:val="20"/>
          <w:szCs w:val="20"/>
          <w:vertAlign w:val="subscript"/>
        </w:rPr>
        <w:t>3</w:t>
      </w:r>
      <w:r w:rsidRPr="00811B4B">
        <w:rPr>
          <w:rFonts w:ascii="Tahoma" w:hAnsi="Tahoma" w:cs="Tahoma"/>
          <w:sz w:val="20"/>
          <w:szCs w:val="20"/>
        </w:rPr>
        <w:t xml:space="preserve"> e o CO</w:t>
      </w:r>
      <w:r w:rsidRPr="00811B4B">
        <w:rPr>
          <w:rFonts w:ascii="Tahoma" w:hAnsi="Tahoma" w:cs="Tahoma"/>
          <w:sz w:val="20"/>
          <w:szCs w:val="20"/>
          <w:vertAlign w:val="subscript"/>
        </w:rPr>
        <w:t>2</w:t>
      </w:r>
      <w:r w:rsidRPr="00811B4B">
        <w:rPr>
          <w:rFonts w:ascii="Tahoma" w:hAnsi="Tahoma" w:cs="Tahoma"/>
          <w:sz w:val="20"/>
          <w:szCs w:val="20"/>
        </w:rPr>
        <w:t xml:space="preserve">, ao efeito estufa e os </w:t>
      </w:r>
      <w:proofErr w:type="spellStart"/>
      <w:r w:rsidRPr="00811B4B">
        <w:rPr>
          <w:rFonts w:ascii="Tahoma" w:hAnsi="Tahoma" w:cs="Tahoma"/>
          <w:sz w:val="20"/>
          <w:szCs w:val="20"/>
        </w:rPr>
        <w:t>NO</w:t>
      </w:r>
      <w:r w:rsidRPr="00811B4B">
        <w:rPr>
          <w:rFonts w:ascii="Tahoma" w:hAnsi="Tahoma" w:cs="Tahoma"/>
          <w:sz w:val="20"/>
          <w:szCs w:val="20"/>
          <w:vertAlign w:val="subscript"/>
        </w:rPr>
        <w:t>x</w:t>
      </w:r>
      <w:proofErr w:type="spellEnd"/>
      <w:r w:rsidRPr="00811B4B">
        <w:rPr>
          <w:rFonts w:ascii="Tahoma" w:hAnsi="Tahoma" w:cs="Tahoma"/>
          <w:sz w:val="20"/>
          <w:szCs w:val="20"/>
        </w:rPr>
        <w:t>, à chuva ácida.</w:t>
      </w:r>
    </w:p>
    <w:p w:rsidR="00D159D9" w:rsidRPr="00811B4B" w:rsidRDefault="00D159D9" w:rsidP="00D159D9">
      <w:pPr>
        <w:autoSpaceDE w:val="0"/>
        <w:autoSpaceDN w:val="0"/>
        <w:adjustRightInd w:val="0"/>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 xml:space="preserve">os </w:t>
      </w:r>
      <w:proofErr w:type="spellStart"/>
      <w:r w:rsidRPr="00811B4B">
        <w:rPr>
          <w:rFonts w:ascii="Tahoma" w:hAnsi="Tahoma" w:cs="Tahoma"/>
          <w:sz w:val="20"/>
          <w:szCs w:val="20"/>
        </w:rPr>
        <w:t>NO</w:t>
      </w:r>
      <w:r w:rsidRPr="00811B4B">
        <w:rPr>
          <w:rFonts w:ascii="Tahoma" w:hAnsi="Tahoma" w:cs="Tahoma"/>
          <w:sz w:val="20"/>
          <w:szCs w:val="20"/>
          <w:vertAlign w:val="subscript"/>
        </w:rPr>
        <w:t>x</w:t>
      </w:r>
      <w:proofErr w:type="spellEnd"/>
      <w:r w:rsidRPr="00811B4B">
        <w:rPr>
          <w:rFonts w:ascii="Tahoma" w:hAnsi="Tahoma" w:cs="Tahoma"/>
          <w:sz w:val="20"/>
          <w:szCs w:val="20"/>
        </w:rPr>
        <w:t xml:space="preserve"> estão relacionados ao efeito estufa, o CH</w:t>
      </w:r>
      <w:r w:rsidRPr="00811B4B">
        <w:rPr>
          <w:rFonts w:ascii="Tahoma" w:hAnsi="Tahoma" w:cs="Tahoma"/>
          <w:sz w:val="20"/>
          <w:szCs w:val="20"/>
          <w:vertAlign w:val="subscript"/>
        </w:rPr>
        <w:t>4</w:t>
      </w:r>
      <w:r w:rsidRPr="00811B4B">
        <w:rPr>
          <w:rFonts w:ascii="Tahoma" w:hAnsi="Tahoma" w:cs="Tahoma"/>
          <w:sz w:val="20"/>
          <w:szCs w:val="20"/>
        </w:rPr>
        <w:t xml:space="preserve"> e o CO</w:t>
      </w:r>
      <w:r w:rsidRPr="00811B4B">
        <w:rPr>
          <w:rFonts w:ascii="Tahoma" w:hAnsi="Tahoma" w:cs="Tahoma"/>
          <w:sz w:val="20"/>
          <w:szCs w:val="20"/>
          <w:vertAlign w:val="subscript"/>
        </w:rPr>
        <w:t>2</w:t>
      </w:r>
      <w:r w:rsidRPr="00811B4B">
        <w:rPr>
          <w:rFonts w:ascii="Tahoma" w:hAnsi="Tahoma" w:cs="Tahoma"/>
          <w:sz w:val="20"/>
          <w:szCs w:val="20"/>
        </w:rPr>
        <w:t>, à radiação ultravioleta e o O</w:t>
      </w:r>
      <w:r w:rsidRPr="00811B4B">
        <w:rPr>
          <w:rFonts w:ascii="Tahoma" w:hAnsi="Tahoma" w:cs="Tahoma"/>
          <w:sz w:val="20"/>
          <w:szCs w:val="20"/>
          <w:vertAlign w:val="subscript"/>
        </w:rPr>
        <w:t>3</w:t>
      </w:r>
      <w:r w:rsidRPr="00811B4B">
        <w:rPr>
          <w:rFonts w:ascii="Tahoma" w:hAnsi="Tahoma" w:cs="Tahoma"/>
          <w:sz w:val="20"/>
          <w:szCs w:val="20"/>
        </w:rPr>
        <w:t>, à chuva ácida.</w:t>
      </w:r>
    </w:p>
    <w:p w:rsidR="00D159D9" w:rsidRPr="00811B4B" w:rsidRDefault="00D159D9" w:rsidP="00D159D9">
      <w:pPr>
        <w:autoSpaceDE w:val="0"/>
        <w:autoSpaceDN w:val="0"/>
        <w:adjustRightInd w:val="0"/>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o O</w:t>
      </w:r>
      <w:r w:rsidRPr="00811B4B">
        <w:rPr>
          <w:rFonts w:ascii="Tahoma" w:hAnsi="Tahoma" w:cs="Tahoma"/>
          <w:sz w:val="20"/>
          <w:szCs w:val="20"/>
          <w:vertAlign w:val="subscript"/>
        </w:rPr>
        <w:t>3</w:t>
      </w:r>
      <w:r w:rsidRPr="00811B4B">
        <w:rPr>
          <w:rFonts w:ascii="Tahoma" w:hAnsi="Tahoma" w:cs="Tahoma"/>
          <w:sz w:val="20"/>
          <w:szCs w:val="20"/>
        </w:rPr>
        <w:t xml:space="preserve"> está relacionado à radiação ultravioleta, o CH</w:t>
      </w:r>
      <w:r w:rsidRPr="00811B4B">
        <w:rPr>
          <w:rFonts w:ascii="Tahoma" w:hAnsi="Tahoma" w:cs="Tahoma"/>
          <w:sz w:val="20"/>
          <w:szCs w:val="20"/>
          <w:vertAlign w:val="subscript"/>
        </w:rPr>
        <w:t>4</w:t>
      </w:r>
      <w:r w:rsidRPr="00811B4B">
        <w:rPr>
          <w:rFonts w:ascii="Tahoma" w:hAnsi="Tahoma" w:cs="Tahoma"/>
          <w:sz w:val="20"/>
          <w:szCs w:val="20"/>
        </w:rPr>
        <w:t xml:space="preserve"> e o CO</w:t>
      </w:r>
      <w:r w:rsidRPr="00811B4B">
        <w:rPr>
          <w:rFonts w:ascii="Tahoma" w:hAnsi="Tahoma" w:cs="Tahoma"/>
          <w:sz w:val="20"/>
          <w:szCs w:val="20"/>
          <w:vertAlign w:val="subscript"/>
        </w:rPr>
        <w:t>2</w:t>
      </w:r>
      <w:r w:rsidRPr="00811B4B">
        <w:rPr>
          <w:rFonts w:ascii="Tahoma" w:hAnsi="Tahoma" w:cs="Tahoma"/>
          <w:sz w:val="20"/>
          <w:szCs w:val="20"/>
        </w:rPr>
        <w:t xml:space="preserve">, ao efeito estufa e os </w:t>
      </w:r>
      <w:proofErr w:type="spellStart"/>
      <w:r w:rsidRPr="00811B4B">
        <w:rPr>
          <w:rFonts w:ascii="Tahoma" w:hAnsi="Tahoma" w:cs="Tahoma"/>
          <w:sz w:val="20"/>
          <w:szCs w:val="20"/>
        </w:rPr>
        <w:t>NO</w:t>
      </w:r>
      <w:r w:rsidRPr="00811B4B">
        <w:rPr>
          <w:rFonts w:ascii="Tahoma" w:hAnsi="Tahoma" w:cs="Tahoma"/>
          <w:sz w:val="20"/>
          <w:szCs w:val="20"/>
          <w:vertAlign w:val="subscript"/>
        </w:rPr>
        <w:t>x</w:t>
      </w:r>
      <w:proofErr w:type="spellEnd"/>
      <w:r w:rsidRPr="00811B4B">
        <w:rPr>
          <w:rFonts w:ascii="Tahoma" w:hAnsi="Tahoma" w:cs="Tahoma"/>
          <w:sz w:val="20"/>
          <w:szCs w:val="20"/>
        </w:rPr>
        <w:t>, à chuva ácida.</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21 - (IFSC)</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“[A chuva ácida] é um dos problemas ambientais mais sérios da atualidade, causado pelos gases tóxicos liberados na queima de combustíveis como o carvão e o petróleo. Depois que as chaminés das indústrias e os escapamentos dos carros despejam no ar a sujeira da combustão, uma parte da poluição reage com o vapor d'água e outros componentes da atmosfera. Nesse processo, os gases poluentes se transformam em ácidos, que caem sobre a terra misturados com as gotas de tempestade, neblina ou nevoeiro. Daí vem a </w:t>
      </w:r>
      <w:r w:rsidRPr="00811B4B">
        <w:rPr>
          <w:rFonts w:ascii="Tahoma" w:hAnsi="Tahoma" w:cs="Tahoma"/>
          <w:sz w:val="20"/>
          <w:szCs w:val="20"/>
        </w:rPr>
        <w:lastRenderedPageBreak/>
        <w:t>acidez da chuva, que pode destruir florestas, acabar com os nutrientes do solo, matar a vida aquática e prejudicar a saúde humana."</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Considerando as informações do texto, indique a alternativa CORRETA.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Outros poluentes emitidos pelas chaminés e escapamentos de automóveis são os gases de enxofre, como o etanol e o metano.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O texto fala de um grave problema ambiental conhecido como "efeito estufa".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O dióxido de carbono emitido na queima de combustíveis pode combinar-se com a água da chuva formando ácido carbônico.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A chuva ácida só ocorre nas grandes cidades, devido ao grande número de automóveis em circulação.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O ácido sulfúrico está presente nas chuvas ácidas, aumentando o pH da água.</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22 - (UDESC SC)</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Um dos problemas ambientais enfrentado em várias regiões do mundo é a chuva ácida. Esse fenômeno refere-se a uma precipitação mais ácida que a chuva natural, a qual possui um </w:t>
      </w:r>
      <w:proofErr w:type="gramStart"/>
      <w:r w:rsidRPr="00811B4B">
        <w:rPr>
          <w:rFonts w:ascii="Tahoma" w:hAnsi="Tahoma" w:cs="Tahoma"/>
          <w:sz w:val="20"/>
          <w:szCs w:val="20"/>
        </w:rPr>
        <w:t>pH</w:t>
      </w:r>
      <w:proofErr w:type="gramEnd"/>
      <w:r w:rsidRPr="00811B4B">
        <w:rPr>
          <w:rFonts w:ascii="Tahoma" w:hAnsi="Tahoma" w:cs="Tahoma"/>
          <w:sz w:val="20"/>
          <w:szCs w:val="20"/>
        </w:rPr>
        <w:t xml:space="preserve"> de aproximadamente 5,6, ou seja, chuva não poluída. A precipitação ácida causa a deterioração de estátuas feitas de rochas calcárias e de mármore, assim como a acidificação de lagos, levando à morte muitos organismos vivos, que não sobrevivem em meio ácido.</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Analise as proposições sobre os processos envolvidos na chuva ácida.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w:t>
      </w:r>
      <w:r w:rsidRPr="00811B4B">
        <w:rPr>
          <w:rFonts w:ascii="Tahoma" w:hAnsi="Tahoma" w:cs="Tahoma"/>
          <w:sz w:val="20"/>
          <w:szCs w:val="20"/>
        </w:rPr>
        <w:tab/>
        <w:t>A queima de combustíveis fósseis é um fator que contribui para o aumento da emissão de dióxido de enxofre e, consequentemente, a ocorrência de precipitações de caráter ácido.</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II.</w:t>
      </w:r>
      <w:r w:rsidRPr="00811B4B">
        <w:rPr>
          <w:rFonts w:ascii="Tahoma" w:hAnsi="Tahoma" w:cs="Tahoma"/>
          <w:sz w:val="20"/>
          <w:szCs w:val="20"/>
        </w:rPr>
        <w:tab/>
        <w:t xml:space="preserve">Os dois ácidos predominantes na chuva ácida, responsáveis por conferir um caráter mais ácido, são os ácidos nítrico e sulfúrico. A formação do ácido sulfúrico pode ocorrer pela oxidação do dióxido de enxofre na atmosfera, resultando em </w:t>
      </w:r>
      <w:proofErr w:type="spellStart"/>
      <w:r w:rsidRPr="00811B4B">
        <w:rPr>
          <w:rFonts w:ascii="Tahoma" w:hAnsi="Tahoma" w:cs="Tahoma"/>
          <w:sz w:val="20"/>
          <w:szCs w:val="20"/>
        </w:rPr>
        <w:t>trióxido</w:t>
      </w:r>
      <w:proofErr w:type="spellEnd"/>
      <w:r w:rsidRPr="00811B4B">
        <w:rPr>
          <w:rFonts w:ascii="Tahoma" w:hAnsi="Tahoma" w:cs="Tahoma"/>
          <w:sz w:val="20"/>
          <w:szCs w:val="20"/>
        </w:rPr>
        <w:t xml:space="preserve"> de enxofre. Então, o gás </w:t>
      </w:r>
      <w:proofErr w:type="spellStart"/>
      <w:r w:rsidRPr="00811B4B">
        <w:rPr>
          <w:rFonts w:ascii="Tahoma" w:hAnsi="Tahoma" w:cs="Tahoma"/>
          <w:sz w:val="20"/>
          <w:szCs w:val="20"/>
        </w:rPr>
        <w:t>trióxido</w:t>
      </w:r>
      <w:proofErr w:type="spellEnd"/>
      <w:r w:rsidRPr="00811B4B">
        <w:rPr>
          <w:rFonts w:ascii="Tahoma" w:hAnsi="Tahoma" w:cs="Tahoma"/>
          <w:sz w:val="20"/>
          <w:szCs w:val="20"/>
        </w:rPr>
        <w:t xml:space="preserve"> de enxofre reage com a água e resulta na formação do ácido sulfúrico.</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III.</w:t>
      </w:r>
      <w:r w:rsidRPr="00811B4B">
        <w:rPr>
          <w:rFonts w:ascii="Tahoma" w:hAnsi="Tahoma" w:cs="Tahoma"/>
          <w:sz w:val="20"/>
          <w:szCs w:val="20"/>
        </w:rPr>
        <w:tab/>
        <w:t xml:space="preserve">Em uma atmosfera limpa, ou seja, com níveis normais de dióxido de carbono, o </w:t>
      </w:r>
      <w:proofErr w:type="gramStart"/>
      <w:r w:rsidRPr="00811B4B">
        <w:rPr>
          <w:rFonts w:ascii="Tahoma" w:hAnsi="Tahoma" w:cs="Tahoma"/>
          <w:sz w:val="20"/>
          <w:szCs w:val="20"/>
        </w:rPr>
        <w:t>pH</w:t>
      </w:r>
      <w:proofErr w:type="gramEnd"/>
      <w:r w:rsidRPr="00811B4B">
        <w:rPr>
          <w:rFonts w:ascii="Tahoma" w:hAnsi="Tahoma" w:cs="Tahoma"/>
          <w:sz w:val="20"/>
          <w:szCs w:val="20"/>
        </w:rPr>
        <w:t xml:space="preserve"> da chuva é aproximadamente 5,6, devido à solubilização desse gás atmosférico na água, levando à formação do ácido carbônico.</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Assinale a alternativa correta.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Somente as afirmativas II e III são verdadeiras.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Somente as afirmativas I e II são verdadeiras.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Somente as afirmativas I e III são verdadeiras.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Somente a afirmativa III é verdadeira.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Todas as afirmativas são verdadeiras.</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23 - (IFSC)</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O gás carbônico (CO</w:t>
      </w:r>
      <w:r w:rsidRPr="00811B4B">
        <w:rPr>
          <w:rFonts w:ascii="Tahoma" w:hAnsi="Tahoma" w:cs="Tahoma"/>
          <w:sz w:val="20"/>
          <w:szCs w:val="20"/>
          <w:vertAlign w:val="subscript"/>
        </w:rPr>
        <w:t>2</w:t>
      </w:r>
      <w:r w:rsidRPr="00811B4B">
        <w:rPr>
          <w:rFonts w:ascii="Tahoma" w:hAnsi="Tahoma" w:cs="Tahoma"/>
          <w:sz w:val="20"/>
          <w:szCs w:val="20"/>
        </w:rPr>
        <w:t>) é um dos gases responsáveis pelo aquecimento global e por outros efeitos nocivos ao meio ambiente, como poluição da atmosfera e chuva ácida.</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Com base nessas informações, assinale a alternativa CORRETA.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O CO</w:t>
      </w:r>
      <w:r w:rsidRPr="00811B4B">
        <w:rPr>
          <w:rFonts w:ascii="Tahoma" w:hAnsi="Tahoma" w:cs="Tahoma"/>
          <w:sz w:val="20"/>
          <w:szCs w:val="20"/>
          <w:vertAlign w:val="subscript"/>
        </w:rPr>
        <w:t>2</w:t>
      </w:r>
      <w:r w:rsidRPr="00811B4B">
        <w:rPr>
          <w:rFonts w:ascii="Tahoma" w:hAnsi="Tahoma" w:cs="Tahoma"/>
          <w:sz w:val="20"/>
          <w:szCs w:val="20"/>
        </w:rPr>
        <w:t xml:space="preserve"> é formado na queima da gasolina e outros combustíveis usados em automóveis.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lastRenderedPageBreak/>
        <w:t>b)</w:t>
      </w:r>
      <w:proofErr w:type="gramEnd"/>
      <w:r w:rsidRPr="00811B4B">
        <w:rPr>
          <w:rFonts w:ascii="Tahoma" w:hAnsi="Tahoma" w:cs="Tahoma"/>
          <w:sz w:val="20"/>
          <w:szCs w:val="20"/>
        </w:rPr>
        <w:tab/>
        <w:t xml:space="preserve">O gás carbônico é uma molécula de massa 18 </w:t>
      </w:r>
      <w:proofErr w:type="spellStart"/>
      <w:r w:rsidRPr="00811B4B">
        <w:rPr>
          <w:rFonts w:ascii="Tahoma" w:hAnsi="Tahoma" w:cs="Tahoma"/>
          <w:sz w:val="20"/>
          <w:szCs w:val="20"/>
        </w:rPr>
        <w:t>u.m.a</w:t>
      </w:r>
      <w:proofErr w:type="spellEnd"/>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O gás carbônico é uma mistura de duas substâncias: carbono e oxigênio.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A temperatura de ebulição do CO</w:t>
      </w:r>
      <w:r w:rsidRPr="00811B4B">
        <w:rPr>
          <w:rFonts w:ascii="Tahoma" w:hAnsi="Tahoma" w:cs="Tahoma"/>
          <w:sz w:val="20"/>
          <w:szCs w:val="20"/>
          <w:vertAlign w:val="subscript"/>
        </w:rPr>
        <w:t>2</w:t>
      </w:r>
      <w:r w:rsidRPr="00811B4B">
        <w:rPr>
          <w:rFonts w:ascii="Tahoma" w:hAnsi="Tahoma" w:cs="Tahoma"/>
          <w:sz w:val="20"/>
          <w:szCs w:val="20"/>
        </w:rPr>
        <w:t xml:space="preserve"> é igual à temperatura de ebulição da água, nas mesmas condições de pressão.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e</w:t>
      </w:r>
      <w:proofErr w:type="gramEnd"/>
      <w:r w:rsidRPr="00811B4B">
        <w:rPr>
          <w:rFonts w:ascii="Tahoma" w:hAnsi="Tahoma" w:cs="Tahoma"/>
          <w:sz w:val="20"/>
          <w:szCs w:val="20"/>
        </w:rPr>
        <w:t>)</w:t>
      </w:r>
      <w:r w:rsidRPr="00811B4B">
        <w:rPr>
          <w:rFonts w:ascii="Tahoma" w:hAnsi="Tahoma" w:cs="Tahoma"/>
          <w:sz w:val="20"/>
          <w:szCs w:val="20"/>
        </w:rPr>
        <w:tab/>
        <w:t>A atmosfera da Terra não contém gás carbônico na sua composição.</w:t>
      </w:r>
    </w:p>
    <w:p w:rsidR="00D159D9" w:rsidRPr="00811B4B" w:rsidRDefault="00D159D9" w:rsidP="00D159D9">
      <w:pPr>
        <w:ind w:left="-567" w:right="-285"/>
        <w:jc w:val="both"/>
        <w:rPr>
          <w:rFonts w:ascii="Tahoma" w:hAnsi="Tahoma" w:cs="Tahoma"/>
          <w:sz w:val="20"/>
          <w:szCs w:val="20"/>
        </w:rPr>
      </w:pP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24 - (UEG GO)</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As diversas atividades humanas desenvolvidas liberam substâncias tóxicas, muitas das quais se acumulam no ambiente e podem afetar o funcionamento dos ecossistemas naturais. Dentre essas substâncias e suas adversidades, tem-se </w:t>
      </w:r>
      <w:proofErr w:type="gramStart"/>
      <w:r w:rsidRPr="00811B4B">
        <w:rPr>
          <w:rFonts w:ascii="Tahoma" w:hAnsi="Tahoma" w:cs="Tahoma"/>
          <w:sz w:val="20"/>
          <w:szCs w:val="20"/>
        </w:rPr>
        <w:t>que</w:t>
      </w:r>
      <w:proofErr w:type="gramEnd"/>
      <w:r w:rsidRPr="00811B4B">
        <w:rPr>
          <w:rFonts w:ascii="Tahoma" w:hAnsi="Tahoma" w:cs="Tahoma"/>
          <w:sz w:val="20"/>
          <w:szCs w:val="20"/>
        </w:rPr>
        <w:t xml:space="preserve"> </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o monóxido de carbono é um gás incolor e inodoro produzido durante a combustão completa de moléculas orgânicas que, quando combinado com a hemoglobina do sangue, inviabiliza o transporte de nitrogênio. </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 xml:space="preserve">o uso de pesticidas organoclorados resulta em seu acúmulo em ecossistemas terrestres e aquáticos, gerando desequilíbrios ecológicos. </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 xml:space="preserve">o mercúrio, um metal sólido à temperatura ambiente, é amplamente utilizado na separação do ouro e do minério bruto e o seu acúmulo gera desequilíbrio na cadeia alimentar. </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 xml:space="preserve">o dióxido de enxofre e o óxido de nitrogênio, reagindo com o vapor d`água, formam o ácido sulfúrico e nítrico, um dos responsáveis pelo fenômeno conhecido como efeito estufa. </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25 - (</w:t>
      </w:r>
      <w:proofErr w:type="spellStart"/>
      <w:r w:rsidRPr="00811B4B">
        <w:rPr>
          <w:rFonts w:ascii="Tahoma" w:hAnsi="Tahoma" w:cs="Tahoma"/>
          <w:b/>
          <w:sz w:val="20"/>
          <w:szCs w:val="20"/>
        </w:rPr>
        <w:t>Unimontes</w:t>
      </w:r>
      <w:proofErr w:type="spellEnd"/>
      <w:r w:rsidRPr="00811B4B">
        <w:rPr>
          <w:rFonts w:ascii="Tahoma" w:hAnsi="Tahoma" w:cs="Tahoma"/>
          <w:b/>
          <w:sz w:val="20"/>
          <w:szCs w:val="20"/>
        </w:rPr>
        <w:t xml:space="preserve"> MG)</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O solo é composto das fases sólida, líquida e gasosa, as quais interagem com os elementos minerais. Associadas à fase sólida estão </w:t>
      </w:r>
      <w:proofErr w:type="gramStart"/>
      <w:r w:rsidRPr="00811B4B">
        <w:rPr>
          <w:rFonts w:ascii="Tahoma" w:hAnsi="Tahoma" w:cs="Tahoma"/>
          <w:sz w:val="20"/>
          <w:szCs w:val="20"/>
        </w:rPr>
        <w:t>as</w:t>
      </w:r>
      <w:proofErr w:type="gramEnd"/>
      <w:r w:rsidRPr="00811B4B">
        <w:rPr>
          <w:rFonts w:ascii="Tahoma" w:hAnsi="Tahoma" w:cs="Tahoma"/>
          <w:sz w:val="20"/>
          <w:szCs w:val="20"/>
        </w:rPr>
        <w:t xml:space="preserve"> partículas orgânicas, oriundas da decomposição de restos orgânicos, e as partículas inorgânicas, tais como K</w:t>
      </w:r>
      <w:r w:rsidRPr="00811B4B">
        <w:rPr>
          <w:rFonts w:ascii="Tahoma" w:hAnsi="Tahoma" w:cs="Tahoma"/>
          <w:sz w:val="20"/>
          <w:szCs w:val="20"/>
          <w:vertAlign w:val="superscript"/>
        </w:rPr>
        <w:t>+</w:t>
      </w:r>
      <w:r w:rsidRPr="00811B4B">
        <w:rPr>
          <w:rFonts w:ascii="Tahoma" w:hAnsi="Tahoma" w:cs="Tahoma"/>
          <w:sz w:val="20"/>
          <w:szCs w:val="20"/>
        </w:rPr>
        <w:t>,Ca</w:t>
      </w:r>
      <w:r w:rsidRPr="00811B4B">
        <w:rPr>
          <w:rFonts w:ascii="Tahoma" w:hAnsi="Tahoma" w:cs="Tahoma"/>
          <w:sz w:val="20"/>
          <w:szCs w:val="20"/>
          <w:vertAlign w:val="superscript"/>
        </w:rPr>
        <w:t>2+</w:t>
      </w:r>
      <w:r w:rsidRPr="00811B4B">
        <w:rPr>
          <w:rFonts w:ascii="Tahoma" w:hAnsi="Tahoma" w:cs="Tahoma"/>
          <w:sz w:val="20"/>
          <w:szCs w:val="20"/>
        </w:rPr>
        <w:t>, Mg</w:t>
      </w:r>
      <w:r w:rsidRPr="00811B4B">
        <w:rPr>
          <w:rFonts w:ascii="Tahoma" w:hAnsi="Tahoma" w:cs="Tahoma"/>
          <w:sz w:val="20"/>
          <w:szCs w:val="20"/>
          <w:vertAlign w:val="superscript"/>
        </w:rPr>
        <w:t>2+</w:t>
      </w:r>
      <w:r w:rsidRPr="00811B4B">
        <w:rPr>
          <w:rFonts w:ascii="Tahoma" w:hAnsi="Tahoma" w:cs="Tahoma"/>
          <w:sz w:val="20"/>
          <w:szCs w:val="20"/>
        </w:rPr>
        <w:t>, Fe</w:t>
      </w:r>
      <w:r w:rsidRPr="00811B4B">
        <w:rPr>
          <w:rFonts w:ascii="Tahoma" w:hAnsi="Tahoma" w:cs="Tahoma"/>
          <w:sz w:val="20"/>
          <w:szCs w:val="20"/>
          <w:vertAlign w:val="superscript"/>
        </w:rPr>
        <w:t>2+</w:t>
      </w:r>
      <w:r w:rsidRPr="00811B4B">
        <w:rPr>
          <w:rFonts w:ascii="Tahoma" w:hAnsi="Tahoma" w:cs="Tahoma"/>
          <w:sz w:val="20"/>
          <w:szCs w:val="20"/>
        </w:rPr>
        <w:t>. A fase líquida do solo constitui uma solução, responsável pelo movimento de íons dissolvidos para a superfície das raízes. As partículas coloidais (micelas) do solo têm cargas negativas na sua superfície. Os cátions, como Ca</w:t>
      </w:r>
      <w:r w:rsidRPr="00811B4B">
        <w:rPr>
          <w:rFonts w:ascii="Tahoma" w:hAnsi="Tahoma" w:cs="Tahoma"/>
          <w:sz w:val="20"/>
          <w:szCs w:val="20"/>
          <w:vertAlign w:val="superscript"/>
        </w:rPr>
        <w:t>2+</w:t>
      </w:r>
      <w:r w:rsidRPr="00811B4B">
        <w:rPr>
          <w:rFonts w:ascii="Tahoma" w:hAnsi="Tahoma" w:cs="Tahoma"/>
          <w:sz w:val="20"/>
          <w:szCs w:val="20"/>
        </w:rPr>
        <w:t>, Mg</w:t>
      </w:r>
      <w:r w:rsidRPr="00811B4B">
        <w:rPr>
          <w:rFonts w:ascii="Tahoma" w:hAnsi="Tahoma" w:cs="Tahoma"/>
          <w:sz w:val="20"/>
          <w:szCs w:val="20"/>
          <w:vertAlign w:val="superscript"/>
        </w:rPr>
        <w:t>2+</w:t>
      </w:r>
      <w:r w:rsidRPr="00811B4B">
        <w:rPr>
          <w:rFonts w:ascii="Tahoma" w:hAnsi="Tahoma" w:cs="Tahoma"/>
          <w:sz w:val="20"/>
          <w:szCs w:val="20"/>
        </w:rPr>
        <w:t>, K</w:t>
      </w:r>
      <w:r w:rsidRPr="00811B4B">
        <w:rPr>
          <w:rFonts w:ascii="Tahoma" w:hAnsi="Tahoma" w:cs="Tahoma"/>
          <w:sz w:val="20"/>
          <w:szCs w:val="20"/>
          <w:vertAlign w:val="superscript"/>
        </w:rPr>
        <w:t>+</w:t>
      </w:r>
      <w:r w:rsidRPr="00811B4B">
        <w:rPr>
          <w:rFonts w:ascii="Tahoma" w:hAnsi="Tahoma" w:cs="Tahoma"/>
          <w:sz w:val="20"/>
          <w:szCs w:val="20"/>
        </w:rPr>
        <w:t>, NH</w:t>
      </w:r>
      <w:r w:rsidRPr="00811B4B">
        <w:rPr>
          <w:rFonts w:ascii="Tahoma" w:hAnsi="Tahoma" w:cs="Tahoma"/>
          <w:sz w:val="20"/>
          <w:szCs w:val="20"/>
          <w:vertAlign w:val="subscript"/>
        </w:rPr>
        <w:t>4</w:t>
      </w:r>
      <w:r w:rsidRPr="00811B4B">
        <w:rPr>
          <w:rFonts w:ascii="Tahoma" w:hAnsi="Tahoma" w:cs="Tahoma"/>
          <w:sz w:val="20"/>
          <w:szCs w:val="20"/>
          <w:vertAlign w:val="superscript"/>
        </w:rPr>
        <w:t>+</w:t>
      </w:r>
      <w:r w:rsidRPr="00811B4B">
        <w:rPr>
          <w:rFonts w:ascii="Tahoma" w:hAnsi="Tahoma" w:cs="Tahoma"/>
          <w:sz w:val="20"/>
          <w:szCs w:val="20"/>
        </w:rPr>
        <w:t>, entre outros, ficam adsorvidos às cargas negativas das partículas do solo e não são facilmente perdidos quando o solo é lavado pela água, proporcionando, assim, uma reserva disponível de nutrientes às raízes das plantas. Os nutrientes minerais adsorvidos dessa forma podem ser substituídos por outros cátions em um processo de troca catiônica ilustrado a seguir.</w:t>
      </w:r>
    </w:p>
    <w:p w:rsidR="00D159D9" w:rsidRPr="00811B4B" w:rsidRDefault="00D159D9" w:rsidP="00D159D9">
      <w:pPr>
        <w:ind w:left="-567" w:right="-285"/>
        <w:jc w:val="both"/>
        <w:rPr>
          <w:rFonts w:ascii="Tahoma" w:hAnsi="Tahoma" w:cs="Tahoma"/>
          <w:sz w:val="20"/>
          <w:szCs w:val="20"/>
        </w:rPr>
      </w:pPr>
      <w:r>
        <w:rPr>
          <w:rFonts w:ascii="Tahoma" w:hAnsi="Tahoma" w:cs="Tahoma"/>
          <w:noProof/>
          <w:sz w:val="20"/>
          <w:szCs w:val="20"/>
        </w:rPr>
        <w:drawing>
          <wp:inline distT="0" distB="0" distL="0" distR="0" wp14:anchorId="7BB985C9" wp14:editId="174E7AF0">
            <wp:extent cx="2238375" cy="16573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238375" cy="165735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 xml:space="preserve">Em relação ao princípio da troca catiônica na superfície de solo, é </w:t>
      </w:r>
      <w:r w:rsidRPr="00811B4B">
        <w:rPr>
          <w:rFonts w:ascii="Tahoma" w:hAnsi="Tahoma" w:cs="Tahoma"/>
          <w:b/>
          <w:bCs/>
          <w:sz w:val="20"/>
          <w:szCs w:val="20"/>
        </w:rPr>
        <w:t xml:space="preserve">CORRETO </w:t>
      </w:r>
      <w:r w:rsidRPr="00811B4B">
        <w:rPr>
          <w:rFonts w:ascii="Tahoma" w:hAnsi="Tahoma" w:cs="Tahoma"/>
          <w:sz w:val="20"/>
          <w:szCs w:val="20"/>
        </w:rPr>
        <w:t>afirmar:</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A fertilidade desse solo será maior quando se tem uma baixa capacidade de troca catiônica devido a uma baixa percentagem de saturação dos íons Ca</w:t>
      </w:r>
      <w:r w:rsidRPr="00811B4B">
        <w:rPr>
          <w:rFonts w:ascii="Tahoma" w:hAnsi="Tahoma" w:cs="Tahoma"/>
          <w:sz w:val="20"/>
          <w:szCs w:val="20"/>
          <w:vertAlign w:val="superscript"/>
        </w:rPr>
        <w:t>2+</w:t>
      </w:r>
      <w:r w:rsidRPr="00811B4B">
        <w:rPr>
          <w:rFonts w:ascii="Tahoma" w:hAnsi="Tahoma" w:cs="Tahoma"/>
          <w:sz w:val="20"/>
          <w:szCs w:val="20"/>
        </w:rPr>
        <w:t>, Mg</w:t>
      </w:r>
      <w:r w:rsidRPr="00811B4B">
        <w:rPr>
          <w:rFonts w:ascii="Tahoma" w:hAnsi="Tahoma" w:cs="Tahoma"/>
          <w:sz w:val="20"/>
          <w:szCs w:val="20"/>
          <w:vertAlign w:val="superscript"/>
        </w:rPr>
        <w:t>2+</w:t>
      </w:r>
      <w:r w:rsidRPr="00811B4B">
        <w:rPr>
          <w:rFonts w:ascii="Tahoma" w:hAnsi="Tahoma" w:cs="Tahoma"/>
          <w:sz w:val="20"/>
          <w:szCs w:val="20"/>
        </w:rPr>
        <w:t>, K</w:t>
      </w:r>
      <w:r w:rsidRPr="00811B4B">
        <w:rPr>
          <w:rFonts w:ascii="Tahoma" w:hAnsi="Tahoma" w:cs="Tahoma"/>
          <w:sz w:val="20"/>
          <w:szCs w:val="20"/>
          <w:vertAlign w:val="superscript"/>
        </w:rPr>
        <w:t>+</w:t>
      </w:r>
      <w:r w:rsidRPr="00811B4B">
        <w:rPr>
          <w:rFonts w:ascii="Tahoma" w:hAnsi="Tahoma" w:cs="Tahoma"/>
          <w:sz w:val="20"/>
          <w:szCs w:val="20"/>
        </w:rPr>
        <w:t>, NH</w:t>
      </w:r>
      <w:r w:rsidRPr="00811B4B">
        <w:rPr>
          <w:rFonts w:ascii="Tahoma" w:hAnsi="Tahoma" w:cs="Tahoma"/>
          <w:sz w:val="20"/>
          <w:szCs w:val="20"/>
          <w:vertAlign w:val="subscript"/>
        </w:rPr>
        <w:t>4</w:t>
      </w:r>
      <w:r w:rsidRPr="00811B4B">
        <w:rPr>
          <w:rFonts w:ascii="Tahoma" w:hAnsi="Tahoma" w:cs="Tahoma"/>
          <w:sz w:val="20"/>
          <w:szCs w:val="20"/>
          <w:vertAlign w:val="superscript"/>
        </w:rPr>
        <w:t>+</w:t>
      </w:r>
      <w:r w:rsidRPr="00811B4B">
        <w:rPr>
          <w:rFonts w:ascii="Tahoma" w:hAnsi="Tahoma" w:cs="Tahoma"/>
          <w:sz w:val="20"/>
          <w:szCs w:val="20"/>
        </w:rPr>
        <w:t>.</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lastRenderedPageBreak/>
        <w:t>b)</w:t>
      </w:r>
      <w:proofErr w:type="gramEnd"/>
      <w:r w:rsidRPr="00811B4B">
        <w:rPr>
          <w:rFonts w:ascii="Tahoma" w:hAnsi="Tahoma" w:cs="Tahoma"/>
          <w:sz w:val="20"/>
          <w:szCs w:val="20"/>
        </w:rPr>
        <w:tab/>
        <w:t>Os íons minerais como nitratos, NO</w:t>
      </w:r>
      <w:r w:rsidRPr="00811B4B">
        <w:rPr>
          <w:rFonts w:ascii="Tahoma" w:hAnsi="Tahoma" w:cs="Tahoma"/>
          <w:sz w:val="20"/>
          <w:szCs w:val="20"/>
          <w:vertAlign w:val="subscript"/>
        </w:rPr>
        <w:t>3</w:t>
      </w:r>
      <w:r w:rsidRPr="00811B4B">
        <w:rPr>
          <w:rFonts w:ascii="Tahoma" w:hAnsi="Tahoma" w:cs="Tahoma"/>
          <w:sz w:val="20"/>
          <w:szCs w:val="20"/>
          <w:vertAlign w:val="superscript"/>
        </w:rPr>
        <w:t>–</w:t>
      </w:r>
      <w:r w:rsidRPr="00811B4B">
        <w:rPr>
          <w:rFonts w:ascii="Tahoma" w:hAnsi="Tahoma" w:cs="Tahoma"/>
          <w:sz w:val="20"/>
          <w:szCs w:val="20"/>
        </w:rPr>
        <w:t>, e cloretos, Cl</w:t>
      </w:r>
      <w:r w:rsidRPr="00811B4B">
        <w:rPr>
          <w:rFonts w:ascii="Tahoma" w:hAnsi="Tahoma" w:cs="Tahoma"/>
          <w:sz w:val="20"/>
          <w:szCs w:val="20"/>
          <w:vertAlign w:val="superscript"/>
        </w:rPr>
        <w:t>–</w:t>
      </w:r>
      <w:r w:rsidRPr="00811B4B">
        <w:rPr>
          <w:rFonts w:ascii="Tahoma" w:hAnsi="Tahoma" w:cs="Tahoma"/>
          <w:sz w:val="20"/>
          <w:szCs w:val="20"/>
        </w:rPr>
        <w:t>, tendem a ser repelidos pela carga negativa na superfície do solo e permanecem dissolvidos na solução do solo.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Um solo que apresenta uma alta capacidade de troca catiônica possui menor reserva de nutrientes minerais.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O ânion sulfato (SO</w:t>
      </w:r>
      <w:r w:rsidRPr="00811B4B">
        <w:rPr>
          <w:rFonts w:ascii="Tahoma" w:hAnsi="Tahoma" w:cs="Tahoma"/>
          <w:sz w:val="20"/>
          <w:szCs w:val="20"/>
          <w:vertAlign w:val="subscript"/>
        </w:rPr>
        <w:t>4</w:t>
      </w:r>
      <w:r w:rsidRPr="00811B4B">
        <w:rPr>
          <w:rFonts w:ascii="Tahoma" w:hAnsi="Tahoma" w:cs="Tahoma"/>
          <w:sz w:val="20"/>
          <w:szCs w:val="20"/>
          <w:vertAlign w:val="superscript"/>
        </w:rPr>
        <w:t>2–</w:t>
      </w:r>
      <w:r w:rsidRPr="00811B4B">
        <w:rPr>
          <w:rFonts w:ascii="Tahoma" w:hAnsi="Tahoma" w:cs="Tahoma"/>
          <w:sz w:val="20"/>
          <w:szCs w:val="20"/>
        </w:rPr>
        <w:t>), na presença do cátion Ca</w:t>
      </w:r>
      <w:r w:rsidRPr="00811B4B">
        <w:rPr>
          <w:rFonts w:ascii="Tahoma" w:hAnsi="Tahoma" w:cs="Tahoma"/>
          <w:sz w:val="20"/>
          <w:szCs w:val="20"/>
          <w:vertAlign w:val="superscript"/>
        </w:rPr>
        <w:t>2+</w:t>
      </w:r>
      <w:r w:rsidRPr="00811B4B">
        <w:rPr>
          <w:rFonts w:ascii="Tahoma" w:hAnsi="Tahoma" w:cs="Tahoma"/>
          <w:sz w:val="20"/>
          <w:szCs w:val="20"/>
        </w:rPr>
        <w:t>, forma o gesso (CaSO</w:t>
      </w:r>
      <w:r w:rsidRPr="00811B4B">
        <w:rPr>
          <w:rFonts w:ascii="Tahoma" w:hAnsi="Tahoma" w:cs="Tahoma"/>
          <w:sz w:val="20"/>
          <w:szCs w:val="20"/>
          <w:vertAlign w:val="subscript"/>
        </w:rPr>
        <w:t>4</w:t>
      </w:r>
      <w:r w:rsidRPr="00811B4B">
        <w:rPr>
          <w:rFonts w:ascii="Tahoma" w:hAnsi="Tahoma" w:cs="Tahoma"/>
          <w:sz w:val="20"/>
          <w:szCs w:val="20"/>
        </w:rPr>
        <w:t>), o que facilita a mobilidade desse ânion no solo.</w:t>
      </w:r>
    </w:p>
    <w:p w:rsidR="00D159D9" w:rsidRPr="00811B4B" w:rsidRDefault="00D159D9" w:rsidP="00D159D9">
      <w:pPr>
        <w:ind w:left="-567" w:right="-285"/>
        <w:jc w:val="both"/>
        <w:rPr>
          <w:rFonts w:ascii="Tahoma" w:hAnsi="Tahoma" w:cs="Tahoma"/>
          <w:color w:val="000000"/>
          <w:sz w:val="20"/>
          <w:szCs w:val="20"/>
        </w:rPr>
      </w:pPr>
      <w:r w:rsidRPr="00811B4B">
        <w:rPr>
          <w:rFonts w:ascii="Tahoma" w:hAnsi="Tahoma" w:cs="Tahoma"/>
          <w:b/>
          <w:sz w:val="20"/>
          <w:szCs w:val="20"/>
        </w:rPr>
        <w:t>26 - (IFSP)</w:t>
      </w:r>
      <w:proofErr w:type="gramStart"/>
      <w:r w:rsidRPr="00811B4B">
        <w:rPr>
          <w:rFonts w:ascii="Tahoma" w:hAnsi="Tahoma" w:cs="Tahoma"/>
          <w:b/>
          <w:sz w:val="20"/>
          <w:szCs w:val="20"/>
        </w:rPr>
        <w:t xml:space="preserve">   </w:t>
      </w:r>
      <w:proofErr w:type="gramEnd"/>
      <w:r w:rsidRPr="00811B4B">
        <w:rPr>
          <w:rFonts w:ascii="Tahoma" w:hAnsi="Tahoma" w:cs="Tahoma"/>
          <w:color w:val="000000"/>
          <w:sz w:val="20"/>
          <w:szCs w:val="20"/>
        </w:rPr>
        <w:t>Todos os países signatários da Convenção sobre Mudança do Clima (Kyoto, 1997) assumiram o compromisso de elaborar e atualizar, periodicamente, inventários nacionais de emissões e remoções antrópicas de gases de efeito estufa, classificados por suas fontes. Pelo Brasil ficou estabelecido que fizesse a contabilização dos principais gases estufa e as providências tomadas ou previstas para programar ações relativas, elaborando um inventário da situação brasileira.</w:t>
      </w:r>
    </w:p>
    <w:p w:rsidR="00D159D9" w:rsidRPr="00811B4B" w:rsidRDefault="00D159D9" w:rsidP="00D159D9">
      <w:pPr>
        <w:ind w:left="-567" w:right="-285"/>
        <w:jc w:val="both"/>
        <w:rPr>
          <w:rFonts w:ascii="Tahoma" w:hAnsi="Tahoma" w:cs="Tahoma"/>
          <w:color w:val="000000"/>
          <w:sz w:val="20"/>
          <w:szCs w:val="20"/>
        </w:rPr>
      </w:pPr>
      <w:r w:rsidRPr="00811B4B">
        <w:rPr>
          <w:rFonts w:ascii="Tahoma" w:hAnsi="Tahoma" w:cs="Tahoma"/>
          <w:color w:val="000000"/>
          <w:sz w:val="20"/>
          <w:szCs w:val="20"/>
        </w:rPr>
        <w:t>Sobre este inventário foram feitas algumas considerações abaixo para serem analisadas.</w:t>
      </w:r>
    </w:p>
    <w:p w:rsidR="00D159D9" w:rsidRPr="00811B4B" w:rsidRDefault="00D159D9" w:rsidP="00D159D9">
      <w:pPr>
        <w:ind w:left="-567" w:right="-285" w:hanging="420"/>
        <w:jc w:val="both"/>
        <w:rPr>
          <w:rFonts w:ascii="Tahoma" w:hAnsi="Tahoma" w:cs="Tahoma"/>
          <w:color w:val="000000"/>
          <w:sz w:val="20"/>
          <w:szCs w:val="20"/>
        </w:rPr>
      </w:pPr>
      <w:r w:rsidRPr="00811B4B">
        <w:rPr>
          <w:rFonts w:ascii="Tahoma" w:hAnsi="Tahoma" w:cs="Tahoma"/>
          <w:color w:val="000000"/>
          <w:sz w:val="20"/>
          <w:szCs w:val="20"/>
        </w:rPr>
        <w:t>I.</w:t>
      </w:r>
      <w:r w:rsidRPr="00811B4B">
        <w:rPr>
          <w:rFonts w:ascii="Tahoma" w:hAnsi="Tahoma" w:cs="Tahoma"/>
          <w:color w:val="000000"/>
          <w:sz w:val="20"/>
          <w:szCs w:val="20"/>
        </w:rPr>
        <w:tab/>
        <w:t>A matriz energética brasileira é baseada de forma majoritária na fonte hidrelétrica, portanto não se configurando em fonte de emissora de gás carbônico (CO</w:t>
      </w:r>
      <w:r w:rsidRPr="00811B4B">
        <w:rPr>
          <w:rFonts w:ascii="Tahoma" w:hAnsi="Tahoma" w:cs="Tahoma"/>
          <w:color w:val="000000"/>
          <w:sz w:val="20"/>
          <w:szCs w:val="20"/>
          <w:vertAlign w:val="subscript"/>
        </w:rPr>
        <w:t>2</w:t>
      </w:r>
      <w:r w:rsidRPr="00811B4B">
        <w:rPr>
          <w:rFonts w:ascii="Tahoma" w:hAnsi="Tahoma" w:cs="Tahoma"/>
          <w:color w:val="000000"/>
          <w:sz w:val="20"/>
          <w:szCs w:val="20"/>
        </w:rPr>
        <w:t>.).</w:t>
      </w:r>
    </w:p>
    <w:p w:rsidR="00D159D9" w:rsidRPr="00811B4B" w:rsidRDefault="00D159D9" w:rsidP="00D159D9">
      <w:pPr>
        <w:ind w:left="-567" w:right="-285" w:hanging="420"/>
        <w:jc w:val="both"/>
        <w:rPr>
          <w:rFonts w:ascii="Tahoma" w:hAnsi="Tahoma" w:cs="Tahoma"/>
          <w:color w:val="000000"/>
          <w:sz w:val="20"/>
          <w:szCs w:val="20"/>
        </w:rPr>
      </w:pPr>
      <w:r w:rsidRPr="00811B4B">
        <w:rPr>
          <w:rFonts w:ascii="Tahoma" w:hAnsi="Tahoma" w:cs="Tahoma"/>
          <w:color w:val="000000"/>
          <w:sz w:val="20"/>
          <w:szCs w:val="20"/>
        </w:rPr>
        <w:t>II.</w:t>
      </w:r>
      <w:r w:rsidRPr="00811B4B">
        <w:rPr>
          <w:rFonts w:ascii="Tahoma" w:hAnsi="Tahoma" w:cs="Tahoma"/>
          <w:color w:val="000000"/>
          <w:sz w:val="20"/>
          <w:szCs w:val="20"/>
        </w:rPr>
        <w:tab/>
        <w:t>As emissões de CO</w:t>
      </w:r>
      <w:r w:rsidRPr="00811B4B">
        <w:rPr>
          <w:rFonts w:ascii="Tahoma" w:hAnsi="Tahoma" w:cs="Tahoma"/>
          <w:color w:val="000000"/>
          <w:sz w:val="20"/>
          <w:szCs w:val="20"/>
          <w:vertAlign w:val="subscript"/>
        </w:rPr>
        <w:t>2</w:t>
      </w:r>
      <w:r w:rsidRPr="00811B4B">
        <w:rPr>
          <w:rFonts w:ascii="Tahoma" w:hAnsi="Tahoma" w:cs="Tahoma"/>
          <w:color w:val="000000"/>
          <w:sz w:val="20"/>
          <w:szCs w:val="20"/>
        </w:rPr>
        <w:t xml:space="preserve"> no Brasil devem-se às mudanças do uso da terra, 75% de todas as emissões registradas no País, sendo as atividades ligadas ao desmatamento e às queimadas as maiores responsáveis por estes números.</w:t>
      </w:r>
    </w:p>
    <w:p w:rsidR="00D159D9" w:rsidRPr="00811B4B" w:rsidRDefault="00D159D9" w:rsidP="00D159D9">
      <w:pPr>
        <w:ind w:left="-567" w:right="-285" w:hanging="420"/>
        <w:jc w:val="both"/>
        <w:rPr>
          <w:rFonts w:ascii="Tahoma" w:hAnsi="Tahoma" w:cs="Tahoma"/>
          <w:color w:val="000000"/>
          <w:sz w:val="20"/>
          <w:szCs w:val="20"/>
        </w:rPr>
      </w:pPr>
      <w:r w:rsidRPr="00811B4B">
        <w:rPr>
          <w:rFonts w:ascii="Tahoma" w:hAnsi="Tahoma" w:cs="Tahoma"/>
          <w:color w:val="000000"/>
          <w:sz w:val="20"/>
          <w:szCs w:val="20"/>
        </w:rPr>
        <w:t>III.</w:t>
      </w:r>
      <w:r w:rsidRPr="00811B4B">
        <w:rPr>
          <w:rFonts w:ascii="Tahoma" w:hAnsi="Tahoma" w:cs="Tahoma"/>
          <w:color w:val="000000"/>
          <w:sz w:val="20"/>
          <w:szCs w:val="20"/>
        </w:rPr>
        <w:tab/>
        <w:t>As emissões nacionais de metano (CH</w:t>
      </w:r>
      <w:r w:rsidRPr="00811B4B">
        <w:rPr>
          <w:rFonts w:ascii="Tahoma" w:hAnsi="Tahoma" w:cs="Tahoma"/>
          <w:color w:val="000000"/>
          <w:sz w:val="20"/>
          <w:szCs w:val="20"/>
          <w:vertAlign w:val="subscript"/>
        </w:rPr>
        <w:t>4</w:t>
      </w:r>
      <w:r w:rsidRPr="00811B4B">
        <w:rPr>
          <w:rFonts w:ascii="Tahoma" w:hAnsi="Tahoma" w:cs="Tahoma"/>
          <w:color w:val="000000"/>
          <w:sz w:val="20"/>
          <w:szCs w:val="20"/>
        </w:rPr>
        <w:t>), óxido nitroso (NO</w:t>
      </w:r>
      <w:r w:rsidRPr="00811B4B">
        <w:rPr>
          <w:rFonts w:ascii="Tahoma" w:hAnsi="Tahoma" w:cs="Tahoma"/>
          <w:color w:val="000000"/>
          <w:sz w:val="20"/>
          <w:szCs w:val="20"/>
          <w:vertAlign w:val="subscript"/>
        </w:rPr>
        <w:t>2</w:t>
      </w:r>
      <w:r w:rsidRPr="00811B4B">
        <w:rPr>
          <w:rFonts w:ascii="Tahoma" w:hAnsi="Tahoma" w:cs="Tahoma"/>
          <w:color w:val="000000"/>
          <w:sz w:val="20"/>
          <w:szCs w:val="20"/>
        </w:rPr>
        <w:t xml:space="preserve">), hidrocarbonetos (HFC), </w:t>
      </w:r>
      <w:proofErr w:type="spellStart"/>
      <w:r w:rsidRPr="00811B4B">
        <w:rPr>
          <w:rFonts w:ascii="Tahoma" w:hAnsi="Tahoma" w:cs="Tahoma"/>
          <w:color w:val="000000"/>
          <w:sz w:val="20"/>
          <w:szCs w:val="20"/>
        </w:rPr>
        <w:t>perfluorcarbonos</w:t>
      </w:r>
      <w:proofErr w:type="spellEnd"/>
      <w:r w:rsidRPr="00811B4B">
        <w:rPr>
          <w:rFonts w:ascii="Tahoma" w:hAnsi="Tahoma" w:cs="Tahoma"/>
          <w:color w:val="000000"/>
          <w:sz w:val="20"/>
          <w:szCs w:val="20"/>
        </w:rPr>
        <w:t xml:space="preserve"> (PFC), </w:t>
      </w:r>
      <w:proofErr w:type="spellStart"/>
      <w:r w:rsidRPr="00811B4B">
        <w:rPr>
          <w:rFonts w:ascii="Tahoma" w:hAnsi="Tahoma" w:cs="Tahoma"/>
          <w:color w:val="000000"/>
          <w:sz w:val="20"/>
          <w:szCs w:val="20"/>
        </w:rPr>
        <w:t>hexafluoretos</w:t>
      </w:r>
      <w:proofErr w:type="spellEnd"/>
      <w:r w:rsidRPr="00811B4B">
        <w:rPr>
          <w:rFonts w:ascii="Tahoma" w:hAnsi="Tahoma" w:cs="Tahoma"/>
          <w:color w:val="000000"/>
          <w:sz w:val="20"/>
          <w:szCs w:val="20"/>
        </w:rPr>
        <w:t xml:space="preserve"> de enxofre (SF</w:t>
      </w:r>
      <w:r w:rsidRPr="00811B4B">
        <w:rPr>
          <w:rFonts w:ascii="Tahoma" w:hAnsi="Tahoma" w:cs="Tahoma"/>
          <w:color w:val="000000"/>
          <w:sz w:val="20"/>
          <w:szCs w:val="20"/>
          <w:vertAlign w:val="subscript"/>
        </w:rPr>
        <w:t>6</w:t>
      </w:r>
      <w:r w:rsidRPr="00811B4B">
        <w:rPr>
          <w:rFonts w:ascii="Tahoma" w:hAnsi="Tahoma" w:cs="Tahoma"/>
          <w:color w:val="000000"/>
          <w:sz w:val="20"/>
          <w:szCs w:val="20"/>
        </w:rPr>
        <w:t>) e muitos outros gases de efeito estufa influenciam as reações químicas que ocorrem na troposfera.</w:t>
      </w:r>
    </w:p>
    <w:p w:rsidR="00D159D9" w:rsidRPr="00811B4B" w:rsidRDefault="00D159D9" w:rsidP="00D159D9">
      <w:pPr>
        <w:ind w:left="-567" w:right="-285" w:hanging="420"/>
        <w:jc w:val="both"/>
        <w:rPr>
          <w:rFonts w:ascii="Tahoma" w:hAnsi="Tahoma" w:cs="Tahoma"/>
          <w:color w:val="000000"/>
          <w:sz w:val="20"/>
          <w:szCs w:val="20"/>
        </w:rPr>
      </w:pPr>
      <w:r w:rsidRPr="00811B4B">
        <w:rPr>
          <w:rFonts w:ascii="Tahoma" w:hAnsi="Tahoma" w:cs="Tahoma"/>
          <w:color w:val="000000"/>
          <w:sz w:val="20"/>
          <w:szCs w:val="20"/>
        </w:rPr>
        <w:t>IV.</w:t>
      </w:r>
      <w:r w:rsidRPr="00811B4B">
        <w:rPr>
          <w:rFonts w:ascii="Tahoma" w:hAnsi="Tahoma" w:cs="Tahoma"/>
          <w:color w:val="000000"/>
          <w:sz w:val="20"/>
          <w:szCs w:val="20"/>
        </w:rPr>
        <w:tab/>
        <w:t>As emissões de CO</w:t>
      </w:r>
      <w:r w:rsidRPr="00811B4B">
        <w:rPr>
          <w:rFonts w:ascii="Tahoma" w:hAnsi="Tahoma" w:cs="Tahoma"/>
          <w:color w:val="000000"/>
          <w:sz w:val="20"/>
          <w:szCs w:val="20"/>
          <w:vertAlign w:val="subscript"/>
        </w:rPr>
        <w:t>2</w:t>
      </w:r>
      <w:r w:rsidRPr="00811B4B">
        <w:rPr>
          <w:rFonts w:ascii="Tahoma" w:hAnsi="Tahoma" w:cs="Tahoma"/>
          <w:color w:val="000000"/>
          <w:sz w:val="20"/>
          <w:szCs w:val="20"/>
        </w:rPr>
        <w:t xml:space="preserve"> resultantes do uso de combustíveis fósseis e também nos processos industriais da produção de cimento, cal, amônia, alumínio e incineração de lixo, são mais elevadas nos países desenvolvidos comparando-se às do Brasil.</w:t>
      </w:r>
    </w:p>
    <w:p w:rsidR="00D159D9" w:rsidRPr="00811B4B" w:rsidRDefault="00D159D9" w:rsidP="00D159D9">
      <w:pPr>
        <w:ind w:left="-567" w:right="-285"/>
        <w:jc w:val="both"/>
        <w:rPr>
          <w:rFonts w:ascii="Tahoma" w:hAnsi="Tahoma" w:cs="Tahoma"/>
          <w:color w:val="000000"/>
          <w:sz w:val="20"/>
          <w:szCs w:val="20"/>
        </w:rPr>
      </w:pPr>
      <w:proofErr w:type="gramStart"/>
      <w:r w:rsidRPr="00811B4B">
        <w:rPr>
          <w:rFonts w:ascii="Tahoma" w:hAnsi="Tahoma" w:cs="Tahoma"/>
          <w:color w:val="000000"/>
          <w:sz w:val="20"/>
          <w:szCs w:val="20"/>
        </w:rPr>
        <w:t>Está(</w:t>
      </w:r>
      <w:proofErr w:type="spellStart"/>
      <w:proofErr w:type="gramEnd"/>
      <w:r w:rsidRPr="00811B4B">
        <w:rPr>
          <w:rFonts w:ascii="Tahoma" w:hAnsi="Tahoma" w:cs="Tahoma"/>
          <w:color w:val="000000"/>
          <w:sz w:val="20"/>
          <w:szCs w:val="20"/>
        </w:rPr>
        <w:t>ão</w:t>
      </w:r>
      <w:proofErr w:type="spellEnd"/>
      <w:r w:rsidRPr="00811B4B">
        <w:rPr>
          <w:rFonts w:ascii="Tahoma" w:hAnsi="Tahoma" w:cs="Tahoma"/>
          <w:color w:val="000000"/>
          <w:sz w:val="20"/>
          <w:szCs w:val="20"/>
        </w:rPr>
        <w:t>) correto(s) o que se afirma em:</w:t>
      </w:r>
    </w:p>
    <w:p w:rsidR="00D159D9" w:rsidRPr="00811B4B" w:rsidRDefault="00D159D9" w:rsidP="00D159D9">
      <w:pPr>
        <w:ind w:left="-567" w:right="-285" w:hanging="420"/>
        <w:jc w:val="both"/>
        <w:rPr>
          <w:rFonts w:ascii="Tahoma" w:hAnsi="Tahoma" w:cs="Tahoma"/>
          <w:color w:val="000000"/>
          <w:sz w:val="20"/>
          <w:szCs w:val="20"/>
        </w:rPr>
      </w:pPr>
      <w:proofErr w:type="gramStart"/>
      <w:r w:rsidRPr="00811B4B">
        <w:rPr>
          <w:rFonts w:ascii="Tahoma" w:hAnsi="Tahoma" w:cs="Tahoma"/>
          <w:color w:val="000000"/>
          <w:sz w:val="20"/>
          <w:szCs w:val="20"/>
        </w:rPr>
        <w:t>a</w:t>
      </w:r>
      <w:proofErr w:type="gramEnd"/>
      <w:r w:rsidRPr="00811B4B">
        <w:rPr>
          <w:rFonts w:ascii="Tahoma" w:hAnsi="Tahoma" w:cs="Tahoma"/>
          <w:color w:val="000000"/>
          <w:sz w:val="20"/>
          <w:szCs w:val="20"/>
        </w:rPr>
        <w:t>)</w:t>
      </w:r>
      <w:r w:rsidRPr="00811B4B">
        <w:rPr>
          <w:rFonts w:ascii="Tahoma" w:hAnsi="Tahoma" w:cs="Tahoma"/>
          <w:color w:val="000000"/>
          <w:sz w:val="20"/>
          <w:szCs w:val="20"/>
        </w:rPr>
        <w:tab/>
        <w:t>apenas I e III.</w:t>
      </w:r>
    </w:p>
    <w:p w:rsidR="00D159D9" w:rsidRPr="00811B4B" w:rsidRDefault="00D159D9" w:rsidP="00D159D9">
      <w:pPr>
        <w:ind w:left="-567" w:right="-285" w:hanging="420"/>
        <w:jc w:val="both"/>
        <w:rPr>
          <w:rFonts w:ascii="Tahoma" w:hAnsi="Tahoma" w:cs="Tahoma"/>
          <w:color w:val="000000"/>
          <w:sz w:val="20"/>
          <w:szCs w:val="20"/>
        </w:rPr>
      </w:pPr>
      <w:proofErr w:type="gramStart"/>
      <w:r w:rsidRPr="00811B4B">
        <w:rPr>
          <w:rFonts w:ascii="Tahoma" w:hAnsi="Tahoma" w:cs="Tahoma"/>
          <w:color w:val="000000"/>
          <w:sz w:val="20"/>
          <w:szCs w:val="20"/>
        </w:rPr>
        <w:t>b)</w:t>
      </w:r>
      <w:proofErr w:type="gramEnd"/>
      <w:r w:rsidRPr="00811B4B">
        <w:rPr>
          <w:rFonts w:ascii="Tahoma" w:hAnsi="Tahoma" w:cs="Tahoma"/>
          <w:color w:val="000000"/>
          <w:sz w:val="20"/>
          <w:szCs w:val="20"/>
        </w:rPr>
        <w:tab/>
        <w:t>todas as considerações.</w:t>
      </w:r>
    </w:p>
    <w:p w:rsidR="00D159D9" w:rsidRPr="00811B4B" w:rsidRDefault="00D159D9" w:rsidP="00D159D9">
      <w:pPr>
        <w:ind w:left="-567" w:right="-285" w:hanging="420"/>
        <w:jc w:val="both"/>
        <w:rPr>
          <w:rFonts w:ascii="Tahoma" w:hAnsi="Tahoma" w:cs="Tahoma"/>
          <w:color w:val="000000"/>
          <w:sz w:val="20"/>
          <w:szCs w:val="20"/>
        </w:rPr>
      </w:pPr>
      <w:proofErr w:type="gramStart"/>
      <w:r w:rsidRPr="00811B4B">
        <w:rPr>
          <w:rFonts w:ascii="Tahoma" w:hAnsi="Tahoma" w:cs="Tahoma"/>
          <w:color w:val="000000"/>
          <w:sz w:val="20"/>
          <w:szCs w:val="20"/>
        </w:rPr>
        <w:t>c)</w:t>
      </w:r>
      <w:proofErr w:type="gramEnd"/>
      <w:r w:rsidRPr="00811B4B">
        <w:rPr>
          <w:rFonts w:ascii="Tahoma" w:hAnsi="Tahoma" w:cs="Tahoma"/>
          <w:color w:val="000000"/>
          <w:sz w:val="20"/>
          <w:szCs w:val="20"/>
        </w:rPr>
        <w:tab/>
        <w:t>apenas II e IV.</w:t>
      </w:r>
    </w:p>
    <w:p w:rsidR="00D159D9" w:rsidRPr="00811B4B" w:rsidRDefault="00D159D9" w:rsidP="00D159D9">
      <w:pPr>
        <w:ind w:left="-567" w:right="-285" w:hanging="420"/>
        <w:jc w:val="both"/>
        <w:rPr>
          <w:rFonts w:ascii="Tahoma" w:hAnsi="Tahoma" w:cs="Tahoma"/>
          <w:color w:val="000000"/>
          <w:sz w:val="20"/>
          <w:szCs w:val="20"/>
        </w:rPr>
      </w:pPr>
      <w:proofErr w:type="gramStart"/>
      <w:r w:rsidRPr="00811B4B">
        <w:rPr>
          <w:rFonts w:ascii="Tahoma" w:hAnsi="Tahoma" w:cs="Tahoma"/>
          <w:color w:val="000000"/>
          <w:sz w:val="20"/>
          <w:szCs w:val="20"/>
        </w:rPr>
        <w:t>d)</w:t>
      </w:r>
      <w:proofErr w:type="gramEnd"/>
      <w:r w:rsidRPr="00811B4B">
        <w:rPr>
          <w:rFonts w:ascii="Tahoma" w:hAnsi="Tahoma" w:cs="Tahoma"/>
          <w:color w:val="000000"/>
          <w:sz w:val="20"/>
          <w:szCs w:val="20"/>
        </w:rPr>
        <w:tab/>
        <w:t>apenas II e III.</w:t>
      </w:r>
    </w:p>
    <w:p w:rsidR="00D159D9" w:rsidRPr="00811B4B" w:rsidRDefault="00D159D9" w:rsidP="00D159D9">
      <w:pPr>
        <w:ind w:left="-567" w:right="-285" w:hanging="420"/>
        <w:jc w:val="both"/>
        <w:rPr>
          <w:rFonts w:ascii="Tahoma" w:hAnsi="Tahoma" w:cs="Tahoma"/>
          <w:color w:val="000000"/>
          <w:sz w:val="20"/>
          <w:szCs w:val="20"/>
        </w:rPr>
      </w:pPr>
      <w:proofErr w:type="gramStart"/>
      <w:r w:rsidRPr="00811B4B">
        <w:rPr>
          <w:rFonts w:ascii="Tahoma" w:hAnsi="Tahoma" w:cs="Tahoma"/>
          <w:color w:val="000000"/>
          <w:sz w:val="20"/>
          <w:szCs w:val="20"/>
        </w:rPr>
        <w:t>e</w:t>
      </w:r>
      <w:proofErr w:type="gramEnd"/>
      <w:r w:rsidRPr="00811B4B">
        <w:rPr>
          <w:rFonts w:ascii="Tahoma" w:hAnsi="Tahoma" w:cs="Tahoma"/>
          <w:color w:val="000000"/>
          <w:sz w:val="20"/>
          <w:szCs w:val="20"/>
        </w:rPr>
        <w:t>)</w:t>
      </w:r>
      <w:r w:rsidRPr="00811B4B">
        <w:rPr>
          <w:rFonts w:ascii="Tahoma" w:hAnsi="Tahoma" w:cs="Tahoma"/>
          <w:color w:val="000000"/>
          <w:sz w:val="20"/>
          <w:szCs w:val="20"/>
        </w:rPr>
        <w:tab/>
        <w:t>apenas II, III, IV.</w:t>
      </w:r>
    </w:p>
    <w:p w:rsidR="00D159D9" w:rsidRPr="00811B4B" w:rsidRDefault="00D159D9" w:rsidP="00D159D9">
      <w:pPr>
        <w:ind w:left="-567" w:right="-285"/>
        <w:jc w:val="both"/>
        <w:rPr>
          <w:rFonts w:ascii="Tahoma" w:hAnsi="Tahoma" w:cs="Tahoma"/>
          <w:b/>
          <w:sz w:val="20"/>
          <w:szCs w:val="20"/>
        </w:rPr>
      </w:pPr>
      <w:r w:rsidRPr="00811B4B">
        <w:rPr>
          <w:rFonts w:ascii="Tahoma" w:hAnsi="Tahoma" w:cs="Tahoma"/>
          <w:b/>
          <w:sz w:val="20"/>
          <w:szCs w:val="20"/>
        </w:rPr>
        <w:t>27 - (UFU MG)</w:t>
      </w:r>
      <w:proofErr w:type="gramStart"/>
      <w:r w:rsidRPr="00811B4B">
        <w:rPr>
          <w:rFonts w:ascii="Tahoma" w:hAnsi="Tahoma" w:cs="Tahoma"/>
          <w:b/>
          <w:sz w:val="20"/>
          <w:szCs w:val="20"/>
        </w:rPr>
        <w:t xml:space="preserve">   </w:t>
      </w:r>
    </w:p>
    <w:p w:rsidR="00D159D9" w:rsidRPr="00811B4B" w:rsidRDefault="00D159D9" w:rsidP="00D159D9">
      <w:pPr>
        <w:ind w:left="-567" w:right="-285"/>
        <w:jc w:val="both"/>
        <w:rPr>
          <w:rFonts w:ascii="Tahoma" w:hAnsi="Tahoma" w:cs="Tahoma"/>
          <w:sz w:val="20"/>
          <w:szCs w:val="20"/>
        </w:rPr>
      </w:pPr>
      <w:proofErr w:type="gramEnd"/>
      <w:r>
        <w:rPr>
          <w:rFonts w:ascii="Tahoma" w:hAnsi="Tahoma" w:cs="Tahoma"/>
          <w:noProof/>
          <w:sz w:val="20"/>
          <w:szCs w:val="20"/>
        </w:rPr>
        <w:lastRenderedPageBreak/>
        <w:drawing>
          <wp:inline distT="0" distB="0" distL="0" distR="0" wp14:anchorId="38CF1A09" wp14:editId="7C26A4BB">
            <wp:extent cx="2667000" cy="19050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667000" cy="1905000"/>
                    </a:xfrm>
                    <a:prstGeom prst="rect">
                      <a:avLst/>
                    </a:prstGeom>
                    <a:noFill/>
                    <a:ln>
                      <a:noFill/>
                    </a:ln>
                  </pic:spPr>
                </pic:pic>
              </a:graphicData>
            </a:graphic>
          </wp:inline>
        </w:drawing>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O gráfico, presente no Relatório de 2015 da OXFAM (</w:t>
      </w:r>
      <w:r w:rsidRPr="00811B4B">
        <w:rPr>
          <w:rFonts w:ascii="Tahoma" w:hAnsi="Tahoma" w:cs="Tahoma"/>
          <w:i/>
          <w:sz w:val="20"/>
          <w:szCs w:val="20"/>
        </w:rPr>
        <w:t xml:space="preserve">Oxford </w:t>
      </w:r>
      <w:proofErr w:type="spellStart"/>
      <w:r w:rsidRPr="00811B4B">
        <w:rPr>
          <w:rFonts w:ascii="Tahoma" w:hAnsi="Tahoma" w:cs="Tahoma"/>
          <w:i/>
          <w:sz w:val="20"/>
          <w:szCs w:val="20"/>
        </w:rPr>
        <w:t>Committee</w:t>
      </w:r>
      <w:proofErr w:type="spellEnd"/>
      <w:r w:rsidRPr="00811B4B">
        <w:rPr>
          <w:rFonts w:ascii="Tahoma" w:hAnsi="Tahoma" w:cs="Tahoma"/>
          <w:i/>
          <w:sz w:val="20"/>
          <w:szCs w:val="20"/>
        </w:rPr>
        <w:t xml:space="preserve"> for </w:t>
      </w:r>
      <w:proofErr w:type="spellStart"/>
      <w:r w:rsidRPr="00811B4B">
        <w:rPr>
          <w:rFonts w:ascii="Tahoma" w:hAnsi="Tahoma" w:cs="Tahoma"/>
          <w:i/>
          <w:sz w:val="20"/>
          <w:szCs w:val="20"/>
        </w:rPr>
        <w:t>Famine</w:t>
      </w:r>
      <w:proofErr w:type="spellEnd"/>
      <w:r w:rsidRPr="00811B4B">
        <w:rPr>
          <w:rFonts w:ascii="Tahoma" w:hAnsi="Tahoma" w:cs="Tahoma"/>
          <w:i/>
          <w:sz w:val="20"/>
          <w:szCs w:val="20"/>
        </w:rPr>
        <w:t xml:space="preserve"> </w:t>
      </w:r>
      <w:proofErr w:type="spellStart"/>
      <w:r w:rsidRPr="00811B4B">
        <w:rPr>
          <w:rFonts w:ascii="Tahoma" w:hAnsi="Tahoma" w:cs="Tahoma"/>
          <w:i/>
          <w:sz w:val="20"/>
          <w:szCs w:val="20"/>
        </w:rPr>
        <w:t>Relief</w:t>
      </w:r>
      <w:proofErr w:type="spellEnd"/>
      <w:r w:rsidRPr="00811B4B">
        <w:rPr>
          <w:rFonts w:ascii="Tahoma" w:hAnsi="Tahoma" w:cs="Tahoma"/>
          <w:sz w:val="20"/>
          <w:szCs w:val="20"/>
        </w:rPr>
        <w:t xml:space="preserve"> - Comitê de Oxford de Combate à Fome), demonstra que a parcela dos 10% mais ricos da população mundial é responsável por 49% da emissão individual do gás carbônico (CO</w:t>
      </w:r>
      <w:r w:rsidRPr="00811B4B">
        <w:rPr>
          <w:rFonts w:ascii="Tahoma" w:hAnsi="Tahoma" w:cs="Tahoma"/>
          <w:sz w:val="20"/>
          <w:szCs w:val="20"/>
          <w:vertAlign w:val="subscript"/>
        </w:rPr>
        <w:t>2</w:t>
      </w:r>
      <w:r w:rsidRPr="00811B4B">
        <w:rPr>
          <w:rFonts w:ascii="Tahoma" w:hAnsi="Tahoma" w:cs="Tahoma"/>
          <w:sz w:val="20"/>
          <w:szCs w:val="20"/>
        </w:rPr>
        <w:t>).</w:t>
      </w:r>
    </w:p>
    <w:p w:rsidR="00D159D9" w:rsidRPr="00811B4B" w:rsidRDefault="00D159D9" w:rsidP="00D159D9">
      <w:pPr>
        <w:ind w:left="-567" w:right="-285"/>
        <w:jc w:val="both"/>
        <w:rPr>
          <w:rFonts w:ascii="Tahoma" w:hAnsi="Tahoma" w:cs="Tahoma"/>
          <w:sz w:val="20"/>
          <w:szCs w:val="20"/>
        </w:rPr>
      </w:pPr>
      <w:r w:rsidRPr="00811B4B">
        <w:rPr>
          <w:rFonts w:ascii="Tahoma" w:hAnsi="Tahoma" w:cs="Tahoma"/>
          <w:sz w:val="20"/>
          <w:szCs w:val="20"/>
        </w:rPr>
        <w:t>Esse gás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tem pouca relação com o processo de industrialização dos países mais ricos, pois sua emissão ocorre essencialmente pelo consumo individual.</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por absorver a energia irradiada do sol, forma uma espécie de "cobertor térmico" em torno do planeta, impedindo que o calor volte para o espaço.</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c)</w:t>
      </w:r>
      <w:proofErr w:type="gramEnd"/>
      <w:r w:rsidRPr="00811B4B">
        <w:rPr>
          <w:rFonts w:ascii="Tahoma" w:hAnsi="Tahoma" w:cs="Tahoma"/>
          <w:sz w:val="20"/>
          <w:szCs w:val="20"/>
        </w:rPr>
        <w:tab/>
        <w:t>é importante para gerar um efeito estufa, caracterizado pela elevação intensa de sua concentração, que tem contribuído para manter a temperatura do planeta em condições ideais.</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d)</w:t>
      </w:r>
      <w:proofErr w:type="gramEnd"/>
      <w:r w:rsidRPr="00811B4B">
        <w:rPr>
          <w:rFonts w:ascii="Tahoma" w:hAnsi="Tahoma" w:cs="Tahoma"/>
          <w:sz w:val="20"/>
          <w:szCs w:val="20"/>
        </w:rPr>
        <w:tab/>
        <w:t>equilibra o sistema climático da Terra, e o aumento de sua concentração atmosférica afeta, principalmente, a parcela dos 10% mais ricos do mundo.</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28 - (UNICAMP SP)</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A figura abaixo apresenta três ilustrações cômicas que remetem a interferências antropogênicas no meio ambiente, que podem levar a consequências trágicas que inviabilizariam a continuidade de vida na Terra.</w:t>
      </w:r>
      <w:r>
        <w:rPr>
          <w:rFonts w:ascii="Tahoma" w:hAnsi="Tahoma" w:cs="Tahoma"/>
          <w:noProof/>
          <w:sz w:val="20"/>
          <w:szCs w:val="20"/>
        </w:rPr>
        <w:drawing>
          <wp:inline distT="0" distB="0" distL="0" distR="0" wp14:anchorId="718A957D" wp14:editId="6C95CA7A">
            <wp:extent cx="1828800" cy="14668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lum bright="-6000" contrast="18000"/>
                      <a:grayscl/>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r w:rsidRPr="00811B4B">
        <w:rPr>
          <w:rFonts w:ascii="Tahoma" w:hAnsi="Tahoma" w:cs="Tahoma"/>
          <w:sz w:val="20"/>
          <w:szCs w:val="20"/>
        </w:rPr>
        <w:t xml:space="preserve"> </w:t>
      </w:r>
      <w:r>
        <w:rPr>
          <w:rFonts w:ascii="Tahoma" w:hAnsi="Tahoma" w:cs="Tahoma"/>
          <w:noProof/>
          <w:sz w:val="20"/>
          <w:szCs w:val="20"/>
        </w:rPr>
        <w:drawing>
          <wp:inline distT="0" distB="0" distL="0" distR="0" wp14:anchorId="4985A414" wp14:editId="26F4738D">
            <wp:extent cx="1171575" cy="12192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171575" cy="1219200"/>
                    </a:xfrm>
                    <a:prstGeom prst="rect">
                      <a:avLst/>
                    </a:prstGeom>
                    <a:noFill/>
                    <a:ln>
                      <a:noFill/>
                    </a:ln>
                  </pic:spPr>
                </pic:pic>
              </a:graphicData>
            </a:graphic>
          </wp:inline>
        </w:drawing>
      </w:r>
      <w:r w:rsidRPr="00811B4B">
        <w:rPr>
          <w:rFonts w:ascii="Tahoma" w:hAnsi="Tahoma" w:cs="Tahoma"/>
          <w:noProof/>
          <w:sz w:val="20"/>
          <w:szCs w:val="20"/>
        </w:rPr>
        <w:drawing>
          <wp:inline distT="0" distB="0" distL="0" distR="0" wp14:anchorId="0B01AB5D" wp14:editId="5A17B8AB">
            <wp:extent cx="1333500" cy="14859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2"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1333500" cy="1485900"/>
                    </a:xfrm>
                    <a:prstGeom prst="rect">
                      <a:avLst/>
                    </a:prstGeom>
                    <a:noFill/>
                    <a:ln>
                      <a:noFill/>
                    </a:ln>
                  </pic:spPr>
                </pic:pic>
              </a:graphicData>
            </a:graphic>
          </wp:inline>
        </w:drawing>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Dê o nome do problema ambiental enfatizado em cada uma das situações A, B e C, retratadas na figura.</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Dos problemas ambientais apontados na figura, identifique o que está, atualmente, mais em evidência e indique uma possível solução para minimizá-lo.</w:t>
      </w:r>
    </w:p>
    <w:p w:rsidR="00D159D9" w:rsidRPr="00811B4B" w:rsidRDefault="00D159D9" w:rsidP="00D159D9">
      <w:pPr>
        <w:ind w:left="-567" w:right="-285"/>
        <w:jc w:val="both"/>
        <w:rPr>
          <w:rFonts w:ascii="Tahoma" w:hAnsi="Tahoma" w:cs="Tahoma"/>
          <w:sz w:val="20"/>
          <w:szCs w:val="20"/>
        </w:rPr>
      </w:pP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29 - (UCB DF)</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Um dos fenômenos ambientais que atualmente atraem especial atenção de cientistas, ambientalistas, autoridades regionais e internacionais é o aquecimento global. Nesse contexto, são grandes as controvérsias acerca das causas e dos possíveis efeitos do aumento da temperatura ambiental. A causa mais discutida seria a emissão expressiva de gases de efeito estufa, tal como o dióxido de carbono, produto da combustão de combustíveis de origem orgânica. Já em relação aos efeitos do aumento de temperatura, tem-se </w:t>
      </w:r>
      <w:r w:rsidRPr="00811B4B">
        <w:rPr>
          <w:rFonts w:ascii="Tahoma" w:hAnsi="Tahoma" w:cs="Tahoma"/>
          <w:sz w:val="20"/>
          <w:szCs w:val="20"/>
        </w:rPr>
        <w:lastRenderedPageBreak/>
        <w:t>apontado o aumento da frequência de episódios de tempestades, degelos, furacões, entre outros fenômenos do ambiente. Com relação a esse tema e à química envolvida no ambiente, julgue os itens a seguir.</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00.</w:t>
      </w:r>
      <w:r w:rsidRPr="00811B4B">
        <w:rPr>
          <w:rFonts w:ascii="Tahoma" w:hAnsi="Tahoma" w:cs="Tahoma"/>
          <w:sz w:val="20"/>
          <w:szCs w:val="20"/>
        </w:rPr>
        <w:tab/>
        <w:t>A combustão de biocombustíveis como o etanol e o biodiesel não produz dióxido de carbono, por isso esses combustíveis são ambientalmente amigáveis.</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01.</w:t>
      </w:r>
      <w:r w:rsidRPr="00811B4B">
        <w:rPr>
          <w:rFonts w:ascii="Tahoma" w:hAnsi="Tahoma" w:cs="Tahoma"/>
          <w:sz w:val="20"/>
          <w:szCs w:val="20"/>
        </w:rPr>
        <w:tab/>
        <w:t>O efeito estufa é o processo de retenção de energia na atmosfera, o qual produz aumento de temperatura ambiente. O efeito estufa é um processo nocivo à biosfera.</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02.</w:t>
      </w:r>
      <w:r w:rsidRPr="00811B4B">
        <w:rPr>
          <w:rFonts w:ascii="Tahoma" w:hAnsi="Tahoma" w:cs="Tahoma"/>
          <w:sz w:val="20"/>
          <w:szCs w:val="20"/>
        </w:rPr>
        <w:tab/>
        <w:t>Caso se considere uma geleira formada somente pela substância água, tem-se que o degelo dessa geleira acontece pela absorção de energia do ambiente, mas a temperatura não varia enquanto ocorre o processo de fusão.</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03.</w:t>
      </w:r>
      <w:r w:rsidRPr="00811B4B">
        <w:rPr>
          <w:rFonts w:ascii="Tahoma" w:hAnsi="Tahoma" w:cs="Tahoma"/>
          <w:sz w:val="20"/>
          <w:szCs w:val="20"/>
        </w:rPr>
        <w:tab/>
        <w:t>A gasolina é uma substância derivada da destilação fracionada do petróleo.</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04.</w:t>
      </w:r>
      <w:r w:rsidRPr="00811B4B">
        <w:rPr>
          <w:rFonts w:ascii="Tahoma" w:hAnsi="Tahoma" w:cs="Tahoma"/>
          <w:sz w:val="20"/>
          <w:szCs w:val="20"/>
        </w:rPr>
        <w:tab/>
        <w:t xml:space="preserve">O gelo é um material que possui densidade menor que a da água líquida. Assim, verifica-se que, em um sistema bifásico (água líquida + água sólida), parte do gelo permanece acima da superfície da água, o que acontece, por exemplo, com os </w:t>
      </w:r>
      <w:r w:rsidRPr="00811B4B">
        <w:rPr>
          <w:rFonts w:ascii="Tahoma" w:hAnsi="Tahoma" w:cs="Tahoma"/>
          <w:i/>
          <w:sz w:val="20"/>
          <w:szCs w:val="20"/>
        </w:rPr>
        <w:t>icebergs</w:t>
      </w:r>
      <w:r w:rsidRPr="00811B4B">
        <w:rPr>
          <w:rFonts w:ascii="Tahoma" w:hAnsi="Tahoma" w:cs="Tahoma"/>
          <w:sz w:val="20"/>
          <w:szCs w:val="20"/>
        </w:rPr>
        <w:t>.</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30 - (FUVEST SP)</w:t>
      </w:r>
      <w:proofErr w:type="gramStart"/>
      <w:r w:rsidRPr="00811B4B">
        <w:rPr>
          <w:rFonts w:ascii="Tahoma" w:hAnsi="Tahoma" w:cs="Tahoma"/>
          <w:b/>
          <w:sz w:val="20"/>
          <w:szCs w:val="20"/>
        </w:rPr>
        <w:t xml:space="preserve">   </w:t>
      </w:r>
      <w:proofErr w:type="gramEnd"/>
      <w:r w:rsidRPr="00811B4B">
        <w:rPr>
          <w:rFonts w:ascii="Tahoma" w:hAnsi="Tahoma" w:cs="Tahoma"/>
          <w:sz w:val="20"/>
          <w:szCs w:val="20"/>
        </w:rPr>
        <w:t xml:space="preserve">Nas águas das represas de regiões agrícolas, o aumento da concentração de íons nitrato, provenientes de sais contidos em fertilizantes, pode levar ao fenômeno da eutrofização. Tal fenômeno provoca a morte de peixes e de outros organismos aquáticos, alimentando um ciclo de degradação da qualidade da água. </w:t>
      </w:r>
    </w:p>
    <w:p w:rsidR="00D159D9" w:rsidRPr="00811B4B" w:rsidRDefault="00D159D9" w:rsidP="00D159D9">
      <w:pPr>
        <w:ind w:left="-567" w:right="-285" w:hanging="420"/>
        <w:jc w:val="both"/>
        <w:rPr>
          <w:rFonts w:ascii="Tahoma" w:hAnsi="Tahoma" w:cs="Tahoma"/>
          <w:sz w:val="20"/>
          <w:szCs w:val="20"/>
        </w:rPr>
      </w:pPr>
      <w:r w:rsidRPr="00811B4B">
        <w:rPr>
          <w:rFonts w:ascii="Tahoma" w:hAnsi="Tahoma" w:cs="Tahoma"/>
          <w:sz w:val="20"/>
          <w:szCs w:val="20"/>
        </w:rPr>
        <w:t xml:space="preserve"> </w:t>
      </w:r>
      <w:proofErr w:type="gramStart"/>
      <w:r w:rsidRPr="00811B4B">
        <w:rPr>
          <w:rFonts w:ascii="Tahoma" w:hAnsi="Tahoma" w:cs="Tahoma"/>
          <w:sz w:val="20"/>
          <w:szCs w:val="20"/>
        </w:rPr>
        <w:t>a</w:t>
      </w:r>
      <w:proofErr w:type="gramEnd"/>
      <w:r w:rsidRPr="00811B4B">
        <w:rPr>
          <w:rFonts w:ascii="Tahoma" w:hAnsi="Tahoma" w:cs="Tahoma"/>
          <w:sz w:val="20"/>
          <w:szCs w:val="20"/>
        </w:rPr>
        <w:t>)</w:t>
      </w:r>
      <w:r w:rsidRPr="00811B4B">
        <w:rPr>
          <w:rFonts w:ascii="Tahoma" w:hAnsi="Tahoma" w:cs="Tahoma"/>
          <w:sz w:val="20"/>
          <w:szCs w:val="20"/>
        </w:rPr>
        <w:tab/>
        <w:t xml:space="preserve">Explique a relação entre o aumento da concentração de íons nitrato, a eutrofização e a diminuição de oxigênio dissolvido na água. </w:t>
      </w:r>
    </w:p>
    <w:p w:rsidR="00D159D9" w:rsidRPr="00811B4B" w:rsidRDefault="00D159D9" w:rsidP="00D159D9">
      <w:pPr>
        <w:ind w:left="-567" w:right="-285" w:hanging="420"/>
        <w:jc w:val="both"/>
        <w:rPr>
          <w:rFonts w:ascii="Tahoma" w:hAnsi="Tahoma" w:cs="Tahoma"/>
          <w:sz w:val="20"/>
          <w:szCs w:val="20"/>
        </w:rPr>
      </w:pPr>
      <w:proofErr w:type="gramStart"/>
      <w:r w:rsidRPr="00811B4B">
        <w:rPr>
          <w:rFonts w:ascii="Tahoma" w:hAnsi="Tahoma" w:cs="Tahoma"/>
          <w:sz w:val="20"/>
          <w:szCs w:val="20"/>
        </w:rPr>
        <w:t>b)</w:t>
      </w:r>
      <w:proofErr w:type="gramEnd"/>
      <w:r w:rsidRPr="00811B4B">
        <w:rPr>
          <w:rFonts w:ascii="Tahoma" w:hAnsi="Tahoma" w:cs="Tahoma"/>
          <w:sz w:val="20"/>
          <w:szCs w:val="20"/>
        </w:rPr>
        <w:tab/>
        <w:t xml:space="preserve">Considere um material </w:t>
      </w:r>
      <w:proofErr w:type="spellStart"/>
      <w:r w:rsidRPr="00811B4B">
        <w:rPr>
          <w:rFonts w:ascii="Tahoma" w:hAnsi="Tahoma" w:cs="Tahoma"/>
          <w:sz w:val="20"/>
          <w:szCs w:val="20"/>
        </w:rPr>
        <w:t>compostado</w:t>
      </w:r>
      <w:proofErr w:type="spellEnd"/>
      <w:r w:rsidRPr="00811B4B">
        <w:rPr>
          <w:rFonts w:ascii="Tahoma" w:hAnsi="Tahoma" w:cs="Tahoma"/>
          <w:sz w:val="20"/>
          <w:szCs w:val="20"/>
        </w:rPr>
        <w:t xml:space="preserve"> com teor de nitrogênio de 5% em massa e o nitrato de amônio (NH</w:t>
      </w:r>
      <w:r w:rsidRPr="00811B4B">
        <w:rPr>
          <w:rFonts w:ascii="Tahoma" w:hAnsi="Tahoma" w:cs="Tahoma"/>
          <w:sz w:val="20"/>
          <w:szCs w:val="20"/>
          <w:vertAlign w:val="subscript"/>
        </w:rPr>
        <w:t>4</w:t>
      </w:r>
      <w:r w:rsidRPr="00811B4B">
        <w:rPr>
          <w:rFonts w:ascii="Tahoma" w:hAnsi="Tahoma" w:cs="Tahoma"/>
          <w:sz w:val="20"/>
          <w:szCs w:val="20"/>
        </w:rPr>
        <w:t>NO</w:t>
      </w:r>
      <w:r w:rsidRPr="00811B4B">
        <w:rPr>
          <w:rFonts w:ascii="Tahoma" w:hAnsi="Tahoma" w:cs="Tahoma"/>
          <w:sz w:val="20"/>
          <w:szCs w:val="20"/>
          <w:vertAlign w:val="subscript"/>
        </w:rPr>
        <w:t>3</w:t>
      </w:r>
      <w:r w:rsidRPr="00811B4B">
        <w:rPr>
          <w:rFonts w:ascii="Tahoma" w:hAnsi="Tahoma" w:cs="Tahoma"/>
          <w:sz w:val="20"/>
          <w:szCs w:val="20"/>
        </w:rPr>
        <w:t xml:space="preserve">), que é um fertilizante muito utilizado na agricultura convencional. Se forem utilizadas massas iguais de cada um desses dois fertilizantes, qual deles fornecerá maior teor de nitrogênio por hectare de solo? Mostre os cálculos. </w:t>
      </w:r>
    </w:p>
    <w:p w:rsidR="00D159D9" w:rsidRPr="00811B4B" w:rsidRDefault="00D159D9" w:rsidP="00D159D9">
      <w:pPr>
        <w:ind w:left="-567" w:right="-285"/>
        <w:jc w:val="both"/>
        <w:rPr>
          <w:rFonts w:ascii="Tahoma" w:hAnsi="Tahoma" w:cs="Tahoma"/>
          <w:sz w:val="20"/>
          <w:szCs w:val="20"/>
        </w:rPr>
      </w:pPr>
      <w:r w:rsidRPr="00811B4B">
        <w:rPr>
          <w:rFonts w:ascii="Tahoma" w:hAnsi="Tahoma" w:cs="Tahoma"/>
          <w:b/>
          <w:sz w:val="20"/>
          <w:szCs w:val="20"/>
        </w:rPr>
        <w:t>Dados</w:t>
      </w:r>
      <w:r w:rsidRPr="00811B4B">
        <w:rPr>
          <w:rFonts w:ascii="Tahoma" w:hAnsi="Tahoma" w:cs="Tahoma"/>
          <w:sz w:val="20"/>
          <w:szCs w:val="20"/>
        </w:rPr>
        <w:t xml:space="preserve">: Massa molar (g/mol) </w:t>
      </w:r>
    </w:p>
    <w:p w:rsidR="00D159D9" w:rsidRPr="00811B4B" w:rsidRDefault="00D159D9" w:rsidP="00D159D9">
      <w:pPr>
        <w:ind w:left="-567" w:right="-285"/>
        <w:jc w:val="both"/>
        <w:rPr>
          <w:rFonts w:ascii="Tahoma" w:hAnsi="Tahoma" w:cs="Tahoma"/>
          <w:sz w:val="20"/>
          <w:szCs w:val="20"/>
        </w:rPr>
      </w:pPr>
      <w:proofErr w:type="gramStart"/>
      <w:r w:rsidRPr="00811B4B">
        <w:rPr>
          <w:rFonts w:ascii="Tahoma" w:hAnsi="Tahoma" w:cs="Tahoma"/>
          <w:sz w:val="20"/>
          <w:szCs w:val="20"/>
        </w:rPr>
        <w:t>H ...</w:t>
      </w:r>
      <w:proofErr w:type="gramEnd"/>
      <w:r w:rsidRPr="00811B4B">
        <w:rPr>
          <w:rFonts w:ascii="Tahoma" w:hAnsi="Tahoma" w:cs="Tahoma"/>
          <w:sz w:val="20"/>
          <w:szCs w:val="20"/>
        </w:rPr>
        <w:t xml:space="preserve">.... </w:t>
      </w:r>
      <w:proofErr w:type="gramStart"/>
      <w:r w:rsidRPr="00811B4B">
        <w:rPr>
          <w:rFonts w:ascii="Tahoma" w:hAnsi="Tahoma" w:cs="Tahoma"/>
          <w:sz w:val="20"/>
          <w:szCs w:val="20"/>
        </w:rPr>
        <w:t>1</w:t>
      </w:r>
      <w:proofErr w:type="gramEnd"/>
      <w:r w:rsidRPr="00811B4B">
        <w:rPr>
          <w:rFonts w:ascii="Tahoma" w:hAnsi="Tahoma" w:cs="Tahoma"/>
          <w:sz w:val="20"/>
          <w:szCs w:val="20"/>
        </w:rPr>
        <w:t xml:space="preserve"> </w:t>
      </w:r>
    </w:p>
    <w:p w:rsidR="00D159D9" w:rsidRPr="00811B4B" w:rsidRDefault="00D159D9" w:rsidP="00D159D9">
      <w:pPr>
        <w:ind w:left="-567" w:right="-285"/>
        <w:jc w:val="both"/>
        <w:rPr>
          <w:rFonts w:ascii="Tahoma" w:hAnsi="Tahoma" w:cs="Tahoma"/>
          <w:sz w:val="20"/>
          <w:szCs w:val="20"/>
        </w:rPr>
      </w:pPr>
      <w:proofErr w:type="gramStart"/>
      <w:r w:rsidRPr="00811B4B">
        <w:rPr>
          <w:rFonts w:ascii="Tahoma" w:hAnsi="Tahoma" w:cs="Tahoma"/>
          <w:sz w:val="20"/>
          <w:szCs w:val="20"/>
        </w:rPr>
        <w:t>N ...</w:t>
      </w:r>
      <w:proofErr w:type="gramEnd"/>
      <w:r w:rsidRPr="00811B4B">
        <w:rPr>
          <w:rFonts w:ascii="Tahoma" w:hAnsi="Tahoma" w:cs="Tahoma"/>
          <w:sz w:val="20"/>
          <w:szCs w:val="20"/>
        </w:rPr>
        <w:t xml:space="preserve">.... 14 </w:t>
      </w:r>
    </w:p>
    <w:p w:rsidR="00D159D9" w:rsidRPr="00811B4B" w:rsidRDefault="00D159D9" w:rsidP="00D159D9">
      <w:pPr>
        <w:ind w:left="-567" w:right="-285"/>
        <w:jc w:val="both"/>
        <w:rPr>
          <w:rFonts w:ascii="Tahoma" w:hAnsi="Tahoma" w:cs="Tahoma"/>
          <w:sz w:val="20"/>
          <w:szCs w:val="20"/>
        </w:rPr>
      </w:pPr>
      <w:proofErr w:type="gramStart"/>
      <w:r w:rsidRPr="00811B4B">
        <w:rPr>
          <w:rFonts w:ascii="Tahoma" w:hAnsi="Tahoma" w:cs="Tahoma"/>
          <w:sz w:val="20"/>
          <w:szCs w:val="20"/>
        </w:rPr>
        <w:t>O ...</w:t>
      </w:r>
      <w:proofErr w:type="gramEnd"/>
      <w:r w:rsidRPr="00811B4B">
        <w:rPr>
          <w:rFonts w:ascii="Tahoma" w:hAnsi="Tahoma" w:cs="Tahoma"/>
          <w:sz w:val="20"/>
          <w:szCs w:val="20"/>
        </w:rPr>
        <w:t>.... 16</w:t>
      </w:r>
    </w:p>
    <w:p w:rsidR="008C368E" w:rsidRDefault="008C368E" w:rsidP="00C261C1">
      <w:pPr>
        <w:spacing w:after="0"/>
        <w:ind w:left="-851" w:right="-852"/>
        <w:rPr>
          <w:rFonts w:ascii="Comic Sans MS" w:hAnsi="Comic Sans MS"/>
          <w:b/>
          <w:sz w:val="24"/>
          <w:szCs w:val="24"/>
        </w:rPr>
      </w:pPr>
    </w:p>
    <w:sectPr w:rsidR="008C368E" w:rsidSect="00C261C1">
      <w:pgSz w:w="11906" w:h="16838"/>
      <w:pgMar w:top="1701" w:right="1134"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128"/>
    <w:multiLevelType w:val="hybridMultilevel"/>
    <w:tmpl w:val="210AE724"/>
    <w:styleLink w:val="EstiloImportado14"/>
    <w:lvl w:ilvl="0" w:tplc="F93AD2F0">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946834">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9E24650">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1403EE4">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DF420BA">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7BAA716">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1FA0D88">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1C9500">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4A6D3DE">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7D115D7"/>
    <w:multiLevelType w:val="hybridMultilevel"/>
    <w:tmpl w:val="327C1872"/>
    <w:styleLink w:val="EstiloImportado9"/>
    <w:lvl w:ilvl="0" w:tplc="311A385E">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E84F536">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A9F0D8FE">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488E0556">
      <w:start w:val="1"/>
      <w:numFmt w:val="decimal"/>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099E2C3C">
      <w:start w:val="1"/>
      <w:numFmt w:val="decimal"/>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55D67B30">
      <w:start w:val="1"/>
      <w:numFmt w:val="decimal"/>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8724FE86">
      <w:start w:val="1"/>
      <w:numFmt w:val="decimal"/>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F3EA10BC">
      <w:start w:val="1"/>
      <w:numFmt w:val="decimal"/>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A4C77BC">
      <w:start w:val="1"/>
      <w:numFmt w:val="decimal"/>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B962E87"/>
    <w:multiLevelType w:val="hybridMultilevel"/>
    <w:tmpl w:val="73E0D99C"/>
    <w:styleLink w:val="EstiloImportado7"/>
    <w:lvl w:ilvl="0" w:tplc="B9C2EDB2">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61E02F36">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887A34FC">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FAD2FAF2">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DB087AFC">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9FC277B6">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E660812E">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2F80BC1E">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5B486D76">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109B3A50"/>
    <w:multiLevelType w:val="hybridMultilevel"/>
    <w:tmpl w:val="91CE0DCA"/>
    <w:styleLink w:val="EstiloImportado5"/>
    <w:lvl w:ilvl="0" w:tplc="469EB2A6">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FB44E55A">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478058B6">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D6E0F52E">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70AACD0A">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AB28A298">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37FE6BD6">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5250180C">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EFC875DC">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19E7796A"/>
    <w:multiLevelType w:val="hybridMultilevel"/>
    <w:tmpl w:val="6EB8F848"/>
    <w:styleLink w:val="EstiloImportado3"/>
    <w:lvl w:ilvl="0" w:tplc="9DEE3848">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B35EC14A">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C66CD118">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168433C0">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A1F020A6">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0A04B6D2">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1F126B30">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AE162E0C">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F16A1904">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1A747D3E"/>
    <w:multiLevelType w:val="hybridMultilevel"/>
    <w:tmpl w:val="EB0004D4"/>
    <w:styleLink w:val="EstiloImportado1"/>
    <w:lvl w:ilvl="0" w:tplc="7D0E1F08">
      <w:start w:val="1"/>
      <w:numFmt w:val="decimal"/>
      <w:lvlText w:val="%1."/>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B57E2E2E">
      <w:start w:val="1"/>
      <w:numFmt w:val="decimal"/>
      <w:lvlText w:val="%2."/>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075243F2">
      <w:start w:val="1"/>
      <w:numFmt w:val="decimal"/>
      <w:lvlText w:val="%3."/>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2BEC75E2">
      <w:start w:val="1"/>
      <w:numFmt w:val="decimal"/>
      <w:lvlText w:val="%4."/>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F8C68A56">
      <w:start w:val="1"/>
      <w:numFmt w:val="decimal"/>
      <w:lvlText w:val="%5."/>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95F6A4DC">
      <w:start w:val="1"/>
      <w:numFmt w:val="decimal"/>
      <w:lvlText w:val="%6."/>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363C07FC">
      <w:start w:val="1"/>
      <w:numFmt w:val="decimal"/>
      <w:lvlText w:val="%7."/>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95345F5A">
      <w:start w:val="1"/>
      <w:numFmt w:val="decimal"/>
      <w:lvlText w:val="%8."/>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63B47248">
      <w:start w:val="1"/>
      <w:numFmt w:val="decimal"/>
      <w:lvlText w:val="%9."/>
      <w:lvlJc w:val="left"/>
      <w:pPr>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6217F48"/>
    <w:multiLevelType w:val="hybridMultilevel"/>
    <w:tmpl w:val="8B549398"/>
    <w:styleLink w:val="EstiloImportado18"/>
    <w:lvl w:ilvl="0" w:tplc="AA1A264A">
      <w:start w:val="1"/>
      <w:numFmt w:val="lowerLetter"/>
      <w:lvlText w:val="%1)"/>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423459FA">
      <w:start w:val="1"/>
      <w:numFmt w:val="lowerLetter"/>
      <w:lvlText w:val="%2)"/>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437C4780">
      <w:start w:val="1"/>
      <w:numFmt w:val="lowerLetter"/>
      <w:lvlText w:val="%3)"/>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706A0F48">
      <w:start w:val="1"/>
      <w:numFmt w:val="lowerLetter"/>
      <w:lvlText w:val="%4)"/>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9CC0E732">
      <w:start w:val="1"/>
      <w:numFmt w:val="lowerLetter"/>
      <w:lvlText w:val="%5)"/>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164E22F4">
      <w:start w:val="1"/>
      <w:numFmt w:val="lowerLetter"/>
      <w:lvlText w:val="%6)"/>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746CEE46">
      <w:start w:val="1"/>
      <w:numFmt w:val="lowerLetter"/>
      <w:lvlText w:val="%7)"/>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B6045496">
      <w:start w:val="1"/>
      <w:numFmt w:val="lowerLetter"/>
      <w:lvlText w:val="%8)"/>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73AC24D4">
      <w:start w:val="1"/>
      <w:numFmt w:val="lowerLetter"/>
      <w:lvlText w:val="%9)"/>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B6C653D"/>
    <w:multiLevelType w:val="hybridMultilevel"/>
    <w:tmpl w:val="636C83F8"/>
    <w:styleLink w:val="EstiloImportado10"/>
    <w:lvl w:ilvl="0" w:tplc="25BE73DA">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11B8429E">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38323E7A">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53566F94">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E876A9F8">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2982CA9A">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17FC9B9C">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3F2A8B98">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D3E819C0">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406366F2"/>
    <w:multiLevelType w:val="hybridMultilevel"/>
    <w:tmpl w:val="516C1BDE"/>
    <w:styleLink w:val="EstiloImportado6"/>
    <w:lvl w:ilvl="0" w:tplc="5236760A">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F2B6BF30">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38BAB0C0">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454CC404">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6CE6192A">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A77CC89E">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E1DEA618">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568A4738">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BBEE3D4C">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459D61B8"/>
    <w:multiLevelType w:val="hybridMultilevel"/>
    <w:tmpl w:val="1B5A9DDC"/>
    <w:styleLink w:val="EstiloImportado4"/>
    <w:lvl w:ilvl="0" w:tplc="B152203E">
      <w:start w:val="1"/>
      <w:numFmt w:val="decimal"/>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511E522C">
      <w:start w:val="1"/>
      <w:numFmt w:val="decimal"/>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CA0A8AF4">
      <w:start w:val="1"/>
      <w:numFmt w:val="decimal"/>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3F924188">
      <w:start w:val="1"/>
      <w:numFmt w:val="decimal"/>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8E40D27E">
      <w:start w:val="1"/>
      <w:numFmt w:val="decimal"/>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C030860A">
      <w:start w:val="1"/>
      <w:numFmt w:val="decimal"/>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955455C8">
      <w:start w:val="1"/>
      <w:numFmt w:val="decimal"/>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4B50B1A6">
      <w:start w:val="1"/>
      <w:numFmt w:val="decimal"/>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A094C124">
      <w:start w:val="1"/>
      <w:numFmt w:val="decimal"/>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54F32591"/>
    <w:multiLevelType w:val="hybridMultilevel"/>
    <w:tmpl w:val="EAAEA51A"/>
    <w:styleLink w:val="EstiloImportado11"/>
    <w:lvl w:ilvl="0" w:tplc="6F92C21A">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ED42BBE4">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9F62FAD2">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EB420A9C">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481244AC">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E5C8DF48">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4B86BECE">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64DCD7EA">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D06A31D8">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55C22E43"/>
    <w:multiLevelType w:val="hybridMultilevel"/>
    <w:tmpl w:val="DB8620C4"/>
    <w:styleLink w:val="EstiloImportado2"/>
    <w:lvl w:ilvl="0" w:tplc="7B1E8C30">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A0B618A6">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E8C2012A">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1B923626">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B6FA2BA6">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DD827512">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C5224E1E">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30C211F0">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63485EE8">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60C93E7B"/>
    <w:multiLevelType w:val="hybridMultilevel"/>
    <w:tmpl w:val="55CE307C"/>
    <w:styleLink w:val="EstiloImportado17"/>
    <w:lvl w:ilvl="0" w:tplc="61603754">
      <w:start w:val="1"/>
      <w:numFmt w:val="lowerLetter"/>
      <w:lvlText w:val="%1)"/>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E4982E04">
      <w:start w:val="1"/>
      <w:numFmt w:val="lowerLetter"/>
      <w:lvlText w:val="%2)"/>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C3C4B1B0">
      <w:start w:val="1"/>
      <w:numFmt w:val="lowerLetter"/>
      <w:lvlText w:val="%3)"/>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52609648">
      <w:start w:val="1"/>
      <w:numFmt w:val="lowerLetter"/>
      <w:lvlText w:val="%4)"/>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F51E1246">
      <w:start w:val="1"/>
      <w:numFmt w:val="lowerLetter"/>
      <w:lvlText w:val="%5)"/>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504616DA">
      <w:start w:val="1"/>
      <w:numFmt w:val="lowerLetter"/>
      <w:lvlText w:val="%6)"/>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0B763102">
      <w:start w:val="1"/>
      <w:numFmt w:val="lowerLetter"/>
      <w:lvlText w:val="%7)"/>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A28A3802">
      <w:start w:val="1"/>
      <w:numFmt w:val="lowerLetter"/>
      <w:lvlText w:val="%8)"/>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15362ED0">
      <w:start w:val="1"/>
      <w:numFmt w:val="lowerLetter"/>
      <w:lvlText w:val="%9)"/>
      <w:lvlJc w:val="left"/>
      <w:pPr>
        <w:tabs>
          <w:tab w:val="left" w:pos="1324"/>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617334C6"/>
    <w:multiLevelType w:val="hybridMultilevel"/>
    <w:tmpl w:val="836419B4"/>
    <w:styleLink w:val="EstiloImportado12"/>
    <w:lvl w:ilvl="0" w:tplc="592679FE">
      <w:start w:val="1"/>
      <w:numFmt w:val="lowerLetter"/>
      <w:lvlText w:val="%1)"/>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680634EA">
      <w:start w:val="1"/>
      <w:numFmt w:val="lowerLetter"/>
      <w:lvlText w:val="%2)"/>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46C8D5BA">
      <w:start w:val="1"/>
      <w:numFmt w:val="lowerLetter"/>
      <w:lvlText w:val="%3)"/>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D5187EE8">
      <w:start w:val="1"/>
      <w:numFmt w:val="lowerLetter"/>
      <w:lvlText w:val="%4)"/>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ECDE9F32">
      <w:start w:val="1"/>
      <w:numFmt w:val="lowerLetter"/>
      <w:lvlText w:val="%5)"/>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C96A9EC6">
      <w:start w:val="1"/>
      <w:numFmt w:val="lowerLetter"/>
      <w:lvlText w:val="%6)"/>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9DAE8684">
      <w:start w:val="1"/>
      <w:numFmt w:val="lowerLetter"/>
      <w:lvlText w:val="%7)"/>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13C26D46">
      <w:start w:val="1"/>
      <w:numFmt w:val="lowerLetter"/>
      <w:lvlText w:val="%8)"/>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A1EC547E">
      <w:start w:val="1"/>
      <w:numFmt w:val="lowerLetter"/>
      <w:lvlText w:val="%9)"/>
      <w:lvlJc w:val="left"/>
      <w:pPr>
        <w:tabs>
          <w:tab w:val="left" w:pos="795"/>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650300C6"/>
    <w:multiLevelType w:val="hybridMultilevel"/>
    <w:tmpl w:val="D926396C"/>
    <w:styleLink w:val="EstiloImportado16"/>
    <w:lvl w:ilvl="0" w:tplc="5A3AE0B0">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DE631A">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B08C366">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C9C8B2DE">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CC1C32">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5687564">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9167756">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AEEEB9A">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058185A">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70023CD1"/>
    <w:multiLevelType w:val="hybridMultilevel"/>
    <w:tmpl w:val="D848EF12"/>
    <w:styleLink w:val="EstiloImportado15"/>
    <w:lvl w:ilvl="0" w:tplc="49D28806">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38E3BA">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D1E7FEC">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940C48C">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D4C7E2">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C30FEF2">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4296F5A8">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23FE6">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7F6FD72">
      <w:start w:val="1"/>
      <w:numFmt w:val="bullet"/>
      <w:lvlText w:val="·"/>
      <w:lvlJc w:val="left"/>
      <w:pPr>
        <w:tabs>
          <w:tab w:val="left" w:pos="815"/>
        </w:tabs>
        <w:ind w:left="644" w:hanging="64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7A94516A"/>
    <w:multiLevelType w:val="hybridMultilevel"/>
    <w:tmpl w:val="32463630"/>
    <w:styleLink w:val="EstiloImportado8"/>
    <w:lvl w:ilvl="0" w:tplc="46C45D7E">
      <w:start w:val="1"/>
      <w:numFmt w:val="lowerLetter"/>
      <w:lvlText w:val="%1)"/>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1" w:tplc="2D86C070">
      <w:start w:val="1"/>
      <w:numFmt w:val="lowerLetter"/>
      <w:lvlText w:val="%2)"/>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435C9442">
      <w:start w:val="1"/>
      <w:numFmt w:val="lowerLetter"/>
      <w:lvlText w:val="%3)"/>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2F5C534C">
      <w:start w:val="1"/>
      <w:numFmt w:val="lowerLetter"/>
      <w:lvlText w:val="%4)"/>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05CA6F84">
      <w:start w:val="1"/>
      <w:numFmt w:val="lowerLetter"/>
      <w:lvlText w:val="%5)"/>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B6A201BC">
      <w:start w:val="1"/>
      <w:numFmt w:val="lowerLetter"/>
      <w:lvlText w:val="%6)"/>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6" w:tplc="E5B61174">
      <w:start w:val="1"/>
      <w:numFmt w:val="lowerLetter"/>
      <w:lvlText w:val="%7)"/>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E7E873F4">
      <w:start w:val="1"/>
      <w:numFmt w:val="lowerLetter"/>
      <w:lvlText w:val="%8)"/>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D3E23F42">
      <w:start w:val="1"/>
      <w:numFmt w:val="lowerLetter"/>
      <w:lvlText w:val="%9)"/>
      <w:lvlJc w:val="left"/>
      <w:pPr>
        <w:tabs>
          <w:tab w:val="left" w:pos="720"/>
        </w:tabs>
        <w:ind w:left="644" w:hanging="6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7D544415"/>
    <w:multiLevelType w:val="hybridMultilevel"/>
    <w:tmpl w:val="4C1AE88E"/>
    <w:styleLink w:val="EstiloImportado13"/>
    <w:lvl w:ilvl="0" w:tplc="44B0A708">
      <w:start w:val="1"/>
      <w:numFmt w:val="decimal"/>
      <w:lvlText w:val="%1."/>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1" w:tplc="866A0172">
      <w:start w:val="1"/>
      <w:numFmt w:val="decimal"/>
      <w:lvlText w:val="%2."/>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2" w:tplc="DD5C91A8">
      <w:start w:val="1"/>
      <w:numFmt w:val="decimal"/>
      <w:lvlText w:val="%3."/>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3" w:tplc="59CEA04E">
      <w:start w:val="1"/>
      <w:numFmt w:val="decimal"/>
      <w:lvlText w:val="%4."/>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4" w:tplc="66A2CDE0">
      <w:start w:val="1"/>
      <w:numFmt w:val="decimal"/>
      <w:lvlText w:val="%5."/>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5" w:tplc="C1207C28">
      <w:start w:val="1"/>
      <w:numFmt w:val="decimal"/>
      <w:lvlText w:val="%6."/>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6" w:tplc="90E4EACC">
      <w:start w:val="1"/>
      <w:numFmt w:val="decimal"/>
      <w:lvlText w:val="%7."/>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7" w:tplc="3678FE1E">
      <w:start w:val="1"/>
      <w:numFmt w:val="decimal"/>
      <w:lvlText w:val="%8."/>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lvl w:ilvl="8" w:tplc="6A5E0748">
      <w:start w:val="1"/>
      <w:numFmt w:val="decimal"/>
      <w:lvlText w:val="%9."/>
      <w:lvlJc w:val="left"/>
      <w:pPr>
        <w:tabs>
          <w:tab w:val="left" w:pos="964"/>
        </w:tabs>
        <w:ind w:left="908" w:hanging="90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5"/>
  </w:num>
  <w:num w:numId="2">
    <w:abstractNumId w:val="11"/>
  </w:num>
  <w:num w:numId="3">
    <w:abstractNumId w:val="4"/>
  </w:num>
  <w:num w:numId="4">
    <w:abstractNumId w:val="9"/>
  </w:num>
  <w:num w:numId="5">
    <w:abstractNumId w:val="3"/>
  </w:num>
  <w:num w:numId="6">
    <w:abstractNumId w:val="8"/>
  </w:num>
  <w:num w:numId="7">
    <w:abstractNumId w:val="2"/>
  </w:num>
  <w:num w:numId="8">
    <w:abstractNumId w:val="16"/>
  </w:num>
  <w:num w:numId="9">
    <w:abstractNumId w:val="1"/>
  </w:num>
  <w:num w:numId="10">
    <w:abstractNumId w:val="7"/>
  </w:num>
  <w:num w:numId="11">
    <w:abstractNumId w:val="10"/>
  </w:num>
  <w:num w:numId="12">
    <w:abstractNumId w:val="13"/>
  </w:num>
  <w:num w:numId="13">
    <w:abstractNumId w:val="17"/>
  </w:num>
  <w:num w:numId="14">
    <w:abstractNumId w:val="0"/>
  </w:num>
  <w:num w:numId="15">
    <w:abstractNumId w:val="15"/>
  </w:num>
  <w:num w:numId="16">
    <w:abstractNumId w:val="14"/>
  </w:num>
  <w:num w:numId="17">
    <w:abstractNumId w:val="12"/>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1C4"/>
    <w:rsid w:val="00000EA0"/>
    <w:rsid w:val="00003242"/>
    <w:rsid w:val="00063C28"/>
    <w:rsid w:val="00091461"/>
    <w:rsid w:val="00091744"/>
    <w:rsid w:val="000938CC"/>
    <w:rsid w:val="00094C44"/>
    <w:rsid w:val="00095257"/>
    <w:rsid w:val="000A2274"/>
    <w:rsid w:val="000A68ED"/>
    <w:rsid w:val="000A6D52"/>
    <w:rsid w:val="000C5791"/>
    <w:rsid w:val="000E7F7E"/>
    <w:rsid w:val="000F184A"/>
    <w:rsid w:val="00104046"/>
    <w:rsid w:val="001053BB"/>
    <w:rsid w:val="00114B50"/>
    <w:rsid w:val="0012536D"/>
    <w:rsid w:val="00163B4D"/>
    <w:rsid w:val="001771FB"/>
    <w:rsid w:val="0019103C"/>
    <w:rsid w:val="001A1BCA"/>
    <w:rsid w:val="001D3E5D"/>
    <w:rsid w:val="001E624C"/>
    <w:rsid w:val="001F4395"/>
    <w:rsid w:val="0022158B"/>
    <w:rsid w:val="0022714B"/>
    <w:rsid w:val="00231FB7"/>
    <w:rsid w:val="002571BB"/>
    <w:rsid w:val="00263F65"/>
    <w:rsid w:val="00286883"/>
    <w:rsid w:val="002A3154"/>
    <w:rsid w:val="002A6074"/>
    <w:rsid w:val="002A6228"/>
    <w:rsid w:val="002C040F"/>
    <w:rsid w:val="002C6C82"/>
    <w:rsid w:val="002F7F75"/>
    <w:rsid w:val="00300F77"/>
    <w:rsid w:val="00307736"/>
    <w:rsid w:val="0031305E"/>
    <w:rsid w:val="003451C4"/>
    <w:rsid w:val="00355EBB"/>
    <w:rsid w:val="00394A3C"/>
    <w:rsid w:val="00396789"/>
    <w:rsid w:val="0039693F"/>
    <w:rsid w:val="003B1B15"/>
    <w:rsid w:val="003C4EDC"/>
    <w:rsid w:val="003C5E86"/>
    <w:rsid w:val="003D5043"/>
    <w:rsid w:val="003E0C97"/>
    <w:rsid w:val="003E4C53"/>
    <w:rsid w:val="003F6C17"/>
    <w:rsid w:val="0040276D"/>
    <w:rsid w:val="00410A80"/>
    <w:rsid w:val="00433A06"/>
    <w:rsid w:val="0046247E"/>
    <w:rsid w:val="00463F05"/>
    <w:rsid w:val="0047019D"/>
    <w:rsid w:val="00470532"/>
    <w:rsid w:val="00482B8E"/>
    <w:rsid w:val="00483C81"/>
    <w:rsid w:val="00492806"/>
    <w:rsid w:val="00496173"/>
    <w:rsid w:val="004A5DFE"/>
    <w:rsid w:val="004C215E"/>
    <w:rsid w:val="004C3605"/>
    <w:rsid w:val="004D1225"/>
    <w:rsid w:val="004D47C2"/>
    <w:rsid w:val="004E1238"/>
    <w:rsid w:val="004E1A6A"/>
    <w:rsid w:val="004F2629"/>
    <w:rsid w:val="005224CD"/>
    <w:rsid w:val="005556CE"/>
    <w:rsid w:val="00557162"/>
    <w:rsid w:val="005752CE"/>
    <w:rsid w:val="00582D1D"/>
    <w:rsid w:val="005847A4"/>
    <w:rsid w:val="005A3F3A"/>
    <w:rsid w:val="005C7DAA"/>
    <w:rsid w:val="005D2D9A"/>
    <w:rsid w:val="005F766D"/>
    <w:rsid w:val="00616B60"/>
    <w:rsid w:val="00623516"/>
    <w:rsid w:val="00636496"/>
    <w:rsid w:val="00643166"/>
    <w:rsid w:val="00664269"/>
    <w:rsid w:val="0067287E"/>
    <w:rsid w:val="006A31BB"/>
    <w:rsid w:val="006B273B"/>
    <w:rsid w:val="006C0D0E"/>
    <w:rsid w:val="006D50B1"/>
    <w:rsid w:val="006E304A"/>
    <w:rsid w:val="006F3CB8"/>
    <w:rsid w:val="00704BB9"/>
    <w:rsid w:val="00705B29"/>
    <w:rsid w:val="007148EC"/>
    <w:rsid w:val="00715B67"/>
    <w:rsid w:val="007361A7"/>
    <w:rsid w:val="00737016"/>
    <w:rsid w:val="0074147D"/>
    <w:rsid w:val="0074253C"/>
    <w:rsid w:val="00777E06"/>
    <w:rsid w:val="00793B77"/>
    <w:rsid w:val="007B7C3B"/>
    <w:rsid w:val="007C3DF2"/>
    <w:rsid w:val="007D1DDB"/>
    <w:rsid w:val="007E499B"/>
    <w:rsid w:val="007F04B1"/>
    <w:rsid w:val="007F0BE9"/>
    <w:rsid w:val="007F4114"/>
    <w:rsid w:val="008100E5"/>
    <w:rsid w:val="00817083"/>
    <w:rsid w:val="008171EF"/>
    <w:rsid w:val="00822BED"/>
    <w:rsid w:val="0083503A"/>
    <w:rsid w:val="0085533B"/>
    <w:rsid w:val="00863ED1"/>
    <w:rsid w:val="00871871"/>
    <w:rsid w:val="00872AC8"/>
    <w:rsid w:val="00875425"/>
    <w:rsid w:val="008816A0"/>
    <w:rsid w:val="00881829"/>
    <w:rsid w:val="00883F51"/>
    <w:rsid w:val="008A0984"/>
    <w:rsid w:val="008A1CA6"/>
    <w:rsid w:val="008B03AE"/>
    <w:rsid w:val="008B3103"/>
    <w:rsid w:val="008C368E"/>
    <w:rsid w:val="008D57A1"/>
    <w:rsid w:val="008D638D"/>
    <w:rsid w:val="008E445B"/>
    <w:rsid w:val="008F5C05"/>
    <w:rsid w:val="008F5F07"/>
    <w:rsid w:val="0090483A"/>
    <w:rsid w:val="00904881"/>
    <w:rsid w:val="0091065E"/>
    <w:rsid w:val="0092290F"/>
    <w:rsid w:val="009261E9"/>
    <w:rsid w:val="009307F3"/>
    <w:rsid w:val="00930F89"/>
    <w:rsid w:val="00956BB6"/>
    <w:rsid w:val="00960B72"/>
    <w:rsid w:val="00981940"/>
    <w:rsid w:val="00995270"/>
    <w:rsid w:val="009C6021"/>
    <w:rsid w:val="009D7032"/>
    <w:rsid w:val="009D7CDE"/>
    <w:rsid w:val="009E283D"/>
    <w:rsid w:val="009E5556"/>
    <w:rsid w:val="009F46EA"/>
    <w:rsid w:val="00A01284"/>
    <w:rsid w:val="00A1318D"/>
    <w:rsid w:val="00A13AF3"/>
    <w:rsid w:val="00A3602D"/>
    <w:rsid w:val="00A5257B"/>
    <w:rsid w:val="00A543A8"/>
    <w:rsid w:val="00A931D6"/>
    <w:rsid w:val="00AB2EEC"/>
    <w:rsid w:val="00AC3779"/>
    <w:rsid w:val="00AC4BD3"/>
    <w:rsid w:val="00AD02C6"/>
    <w:rsid w:val="00AD1226"/>
    <w:rsid w:val="00AD15D0"/>
    <w:rsid w:val="00AD7496"/>
    <w:rsid w:val="00B00037"/>
    <w:rsid w:val="00B229E4"/>
    <w:rsid w:val="00B24B69"/>
    <w:rsid w:val="00B2563F"/>
    <w:rsid w:val="00B2780E"/>
    <w:rsid w:val="00B423B3"/>
    <w:rsid w:val="00B45BC3"/>
    <w:rsid w:val="00B468BA"/>
    <w:rsid w:val="00B478C5"/>
    <w:rsid w:val="00B54162"/>
    <w:rsid w:val="00BC76AF"/>
    <w:rsid w:val="00BF4381"/>
    <w:rsid w:val="00BF64B6"/>
    <w:rsid w:val="00C00A82"/>
    <w:rsid w:val="00C1098F"/>
    <w:rsid w:val="00C24221"/>
    <w:rsid w:val="00C261C1"/>
    <w:rsid w:val="00C26A26"/>
    <w:rsid w:val="00C3337A"/>
    <w:rsid w:val="00C3552C"/>
    <w:rsid w:val="00C3557F"/>
    <w:rsid w:val="00C35FCB"/>
    <w:rsid w:val="00C45C7A"/>
    <w:rsid w:val="00C5290F"/>
    <w:rsid w:val="00C5586C"/>
    <w:rsid w:val="00C628C4"/>
    <w:rsid w:val="00C65F93"/>
    <w:rsid w:val="00C66E08"/>
    <w:rsid w:val="00C73BE5"/>
    <w:rsid w:val="00C85050"/>
    <w:rsid w:val="00C87963"/>
    <w:rsid w:val="00C9132B"/>
    <w:rsid w:val="00C94198"/>
    <w:rsid w:val="00CC57CA"/>
    <w:rsid w:val="00CD398A"/>
    <w:rsid w:val="00D05DFD"/>
    <w:rsid w:val="00D159D9"/>
    <w:rsid w:val="00D25C6D"/>
    <w:rsid w:val="00D33E78"/>
    <w:rsid w:val="00D355D6"/>
    <w:rsid w:val="00D36342"/>
    <w:rsid w:val="00D37427"/>
    <w:rsid w:val="00D4176D"/>
    <w:rsid w:val="00D518F2"/>
    <w:rsid w:val="00D57EA7"/>
    <w:rsid w:val="00D6347B"/>
    <w:rsid w:val="00D85BE2"/>
    <w:rsid w:val="00D87291"/>
    <w:rsid w:val="00DC79DC"/>
    <w:rsid w:val="00DD1348"/>
    <w:rsid w:val="00DD495C"/>
    <w:rsid w:val="00DE3CB3"/>
    <w:rsid w:val="00DF2E88"/>
    <w:rsid w:val="00DF4E64"/>
    <w:rsid w:val="00E112B2"/>
    <w:rsid w:val="00E14B61"/>
    <w:rsid w:val="00E17123"/>
    <w:rsid w:val="00E25096"/>
    <w:rsid w:val="00E508DF"/>
    <w:rsid w:val="00E56BF2"/>
    <w:rsid w:val="00E721C3"/>
    <w:rsid w:val="00E72451"/>
    <w:rsid w:val="00EA2308"/>
    <w:rsid w:val="00EC0126"/>
    <w:rsid w:val="00EC4EBD"/>
    <w:rsid w:val="00EC54BA"/>
    <w:rsid w:val="00EE3CB7"/>
    <w:rsid w:val="00F02584"/>
    <w:rsid w:val="00F03BE9"/>
    <w:rsid w:val="00F40A12"/>
    <w:rsid w:val="00F44DF4"/>
    <w:rsid w:val="00F544B0"/>
    <w:rsid w:val="00F7245A"/>
    <w:rsid w:val="00FA2070"/>
    <w:rsid w:val="00FB0E7F"/>
    <w:rsid w:val="00FC065A"/>
    <w:rsid w:val="00FC339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451C4"/>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qFormat/>
    <w:rsid w:val="003451C4"/>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qFormat/>
    <w:rsid w:val="003451C4"/>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451C4"/>
    <w:pPr>
      <w:ind w:left="720"/>
      <w:contextualSpacing/>
    </w:pPr>
  </w:style>
  <w:style w:type="character" w:customStyle="1" w:styleId="Ttulo1Char">
    <w:name w:val="Título 1 Char"/>
    <w:basedOn w:val="Fontepargpadro"/>
    <w:link w:val="Ttulo1"/>
    <w:rsid w:val="003451C4"/>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451C4"/>
    <w:rPr>
      <w:rFonts w:ascii="Arial" w:eastAsia="Times New Roman" w:hAnsi="Arial" w:cs="Arial"/>
      <w:b/>
      <w:bCs/>
      <w:sz w:val="30"/>
      <w:szCs w:val="24"/>
      <w:u w:val="single"/>
      <w:lang w:eastAsia="pt-BR"/>
    </w:rPr>
  </w:style>
  <w:style w:type="character" w:customStyle="1" w:styleId="Ttulo3Char">
    <w:name w:val="Título 3 Char"/>
    <w:basedOn w:val="Fontepargpadro"/>
    <w:link w:val="Ttulo3"/>
    <w:rsid w:val="003451C4"/>
    <w:rPr>
      <w:rFonts w:ascii="Verdana" w:eastAsia="Times New Roman" w:hAnsi="Verdana" w:cs="Times New Roman"/>
      <w:b/>
      <w:bCs/>
      <w:color w:val="000000"/>
      <w:sz w:val="27"/>
      <w:szCs w:val="27"/>
      <w:lang w:eastAsia="pt-BR"/>
    </w:rPr>
  </w:style>
  <w:style w:type="paragraph" w:styleId="Textodebalo">
    <w:name w:val="Balloon Text"/>
    <w:basedOn w:val="Normal"/>
    <w:link w:val="TextodebaloChar"/>
    <w:uiPriority w:val="99"/>
    <w:semiHidden/>
    <w:unhideWhenUsed/>
    <w:rsid w:val="004C215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215E"/>
    <w:rPr>
      <w:rFonts w:ascii="Tahoma" w:hAnsi="Tahoma" w:cs="Tahoma"/>
      <w:sz w:val="16"/>
      <w:szCs w:val="16"/>
    </w:rPr>
  </w:style>
  <w:style w:type="character" w:customStyle="1" w:styleId="apple-converted-space">
    <w:name w:val="apple-converted-space"/>
    <w:basedOn w:val="Fontepargpadro"/>
    <w:rsid w:val="00B45BC3"/>
  </w:style>
  <w:style w:type="paragraph" w:styleId="NormalWeb">
    <w:name w:val="Normal (Web)"/>
    <w:basedOn w:val="Normal"/>
    <w:uiPriority w:val="99"/>
    <w:unhideWhenUsed/>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icado">
    <w:name w:val="justificado"/>
    <w:basedOn w:val="Normal"/>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semiHidden/>
    <w:rsid w:val="00163B4D"/>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semiHidden/>
    <w:rsid w:val="00163B4D"/>
    <w:rPr>
      <w:rFonts w:ascii="Times New Roman" w:eastAsia="Times New Roman" w:hAnsi="Times New Roman" w:cs="Times New Roman"/>
      <w:sz w:val="24"/>
      <w:szCs w:val="24"/>
    </w:rPr>
  </w:style>
  <w:style w:type="paragraph" w:customStyle="1" w:styleId="Default">
    <w:name w:val="Default"/>
    <w:rsid w:val="00DF4E64"/>
    <w:pPr>
      <w:autoSpaceDE w:val="0"/>
      <w:autoSpaceDN w:val="0"/>
      <w:adjustRightInd w:val="0"/>
      <w:spacing w:after="0" w:line="240" w:lineRule="auto"/>
    </w:pPr>
    <w:rPr>
      <w:rFonts w:ascii="Arial" w:eastAsia="Calibri" w:hAnsi="Arial" w:cs="Arial"/>
      <w:color w:val="000000"/>
      <w:sz w:val="24"/>
      <w:szCs w:val="24"/>
    </w:rPr>
  </w:style>
  <w:style w:type="table" w:styleId="Tabelacomgrade">
    <w:name w:val="Table Grid"/>
    <w:basedOn w:val="Tabelanormal"/>
    <w:uiPriority w:val="59"/>
    <w:rsid w:val="00A13A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ontepargpadro"/>
    <w:rsid w:val="00A13AF3"/>
  </w:style>
  <w:style w:type="paragraph" w:styleId="SemEspaamento">
    <w:name w:val="No Spacing"/>
    <w:uiPriority w:val="1"/>
    <w:qFormat/>
    <w:rsid w:val="00B54162"/>
    <w:pPr>
      <w:spacing w:after="0" w:line="240" w:lineRule="auto"/>
    </w:pPr>
  </w:style>
  <w:style w:type="character" w:styleId="Hyperlink">
    <w:name w:val="Hyperlink"/>
    <w:basedOn w:val="Fontepargpadro"/>
    <w:uiPriority w:val="99"/>
    <w:unhideWhenUsed/>
    <w:rsid w:val="000938CC"/>
    <w:rPr>
      <w:color w:val="0000FF" w:themeColor="hyperlink"/>
      <w:u w:val="single"/>
    </w:rPr>
  </w:style>
  <w:style w:type="paragraph" w:styleId="Corpodetexto3">
    <w:name w:val="Body Text 3"/>
    <w:basedOn w:val="Normal"/>
    <w:link w:val="Corpodetexto3Char"/>
    <w:uiPriority w:val="99"/>
    <w:semiHidden/>
    <w:unhideWhenUsed/>
    <w:rsid w:val="00C261C1"/>
    <w:pPr>
      <w:spacing w:after="120"/>
    </w:pPr>
    <w:rPr>
      <w:sz w:val="16"/>
      <w:szCs w:val="16"/>
    </w:rPr>
  </w:style>
  <w:style w:type="character" w:customStyle="1" w:styleId="Corpodetexto3Char">
    <w:name w:val="Corpo de texto 3 Char"/>
    <w:basedOn w:val="Fontepargpadro"/>
    <w:link w:val="Corpodetexto3"/>
    <w:uiPriority w:val="99"/>
    <w:semiHidden/>
    <w:rsid w:val="00C261C1"/>
    <w:rPr>
      <w:sz w:val="16"/>
      <w:szCs w:val="16"/>
    </w:rPr>
  </w:style>
  <w:style w:type="paragraph" w:styleId="Corpodetexto2">
    <w:name w:val="Body Text 2"/>
    <w:basedOn w:val="Normal"/>
    <w:link w:val="Corpodetexto2Char"/>
    <w:uiPriority w:val="99"/>
    <w:semiHidden/>
    <w:unhideWhenUsed/>
    <w:rsid w:val="00C261C1"/>
    <w:pPr>
      <w:spacing w:after="120" w:line="480" w:lineRule="auto"/>
    </w:pPr>
    <w:rPr>
      <w:rFonts w:ascii="Calibri" w:eastAsia="Calibri" w:hAnsi="Calibri" w:cs="Times New Roman"/>
      <w:lang w:eastAsia="en-US"/>
    </w:rPr>
  </w:style>
  <w:style w:type="character" w:customStyle="1" w:styleId="Corpodetexto2Char">
    <w:name w:val="Corpo de texto 2 Char"/>
    <w:basedOn w:val="Fontepargpadro"/>
    <w:link w:val="Corpodetexto2"/>
    <w:uiPriority w:val="99"/>
    <w:semiHidden/>
    <w:rsid w:val="00C261C1"/>
    <w:rPr>
      <w:rFonts w:ascii="Calibri" w:eastAsia="Calibri" w:hAnsi="Calibri" w:cs="Times New Roman"/>
      <w:lang w:eastAsia="en-US"/>
    </w:rPr>
  </w:style>
  <w:style w:type="paragraph" w:customStyle="1" w:styleId="Contedodoquadro">
    <w:name w:val="Conteúdo do quadro"/>
    <w:basedOn w:val="Normal"/>
    <w:qFormat/>
    <w:rsid w:val="00A543A8"/>
    <w:rPr>
      <w:rFonts w:eastAsiaTheme="minorHAnsi"/>
      <w:lang w:eastAsia="en-US"/>
    </w:rPr>
  </w:style>
  <w:style w:type="character" w:styleId="nfase">
    <w:name w:val="Emphasis"/>
    <w:basedOn w:val="Fontepargpadro"/>
    <w:uiPriority w:val="20"/>
    <w:qFormat/>
    <w:rsid w:val="00A543A8"/>
    <w:rPr>
      <w:i/>
      <w:iCs/>
    </w:rPr>
  </w:style>
  <w:style w:type="paragraph" w:styleId="TextosemFormatao">
    <w:name w:val="Plain Text"/>
    <w:basedOn w:val="Normal"/>
    <w:link w:val="TextosemFormataoChar"/>
    <w:rsid w:val="00E112B2"/>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E112B2"/>
    <w:rPr>
      <w:rFonts w:ascii="Courier New" w:eastAsia="Times New Roman" w:hAnsi="Courier New" w:cs="Times New Roman"/>
      <w:sz w:val="20"/>
      <w:szCs w:val="20"/>
    </w:rPr>
  </w:style>
  <w:style w:type="character" w:styleId="Forte">
    <w:name w:val="Strong"/>
    <w:basedOn w:val="Fontepargpadro"/>
    <w:uiPriority w:val="22"/>
    <w:qFormat/>
    <w:rsid w:val="00E112B2"/>
    <w:rPr>
      <w:b/>
      <w:bCs/>
    </w:rPr>
  </w:style>
  <w:style w:type="numbering" w:customStyle="1" w:styleId="EstiloImportado1">
    <w:name w:val="Estilo Importado 1"/>
    <w:rsid w:val="00981940"/>
    <w:pPr>
      <w:numPr>
        <w:numId w:val="1"/>
      </w:numPr>
    </w:pPr>
  </w:style>
  <w:style w:type="numbering" w:customStyle="1" w:styleId="EstiloImportado2">
    <w:name w:val="Estilo Importado 2"/>
    <w:rsid w:val="00981940"/>
    <w:pPr>
      <w:numPr>
        <w:numId w:val="2"/>
      </w:numPr>
    </w:pPr>
  </w:style>
  <w:style w:type="numbering" w:customStyle="1" w:styleId="EstiloImportado3">
    <w:name w:val="Estilo Importado 3"/>
    <w:rsid w:val="00981940"/>
    <w:pPr>
      <w:numPr>
        <w:numId w:val="3"/>
      </w:numPr>
    </w:pPr>
  </w:style>
  <w:style w:type="numbering" w:customStyle="1" w:styleId="EstiloImportado4">
    <w:name w:val="Estilo Importado 4"/>
    <w:rsid w:val="00981940"/>
    <w:pPr>
      <w:numPr>
        <w:numId w:val="4"/>
      </w:numPr>
    </w:pPr>
  </w:style>
  <w:style w:type="numbering" w:customStyle="1" w:styleId="EstiloImportado5">
    <w:name w:val="Estilo Importado 5"/>
    <w:rsid w:val="00981940"/>
    <w:pPr>
      <w:numPr>
        <w:numId w:val="5"/>
      </w:numPr>
    </w:pPr>
  </w:style>
  <w:style w:type="numbering" w:customStyle="1" w:styleId="EstiloImportado6">
    <w:name w:val="Estilo Importado 6"/>
    <w:rsid w:val="00981940"/>
    <w:pPr>
      <w:numPr>
        <w:numId w:val="6"/>
      </w:numPr>
    </w:pPr>
  </w:style>
  <w:style w:type="numbering" w:customStyle="1" w:styleId="EstiloImportado7">
    <w:name w:val="Estilo Importado 7"/>
    <w:rsid w:val="00981940"/>
    <w:pPr>
      <w:numPr>
        <w:numId w:val="7"/>
      </w:numPr>
    </w:pPr>
  </w:style>
  <w:style w:type="numbering" w:customStyle="1" w:styleId="EstiloImportado8">
    <w:name w:val="Estilo Importado 8"/>
    <w:rsid w:val="00981940"/>
    <w:pPr>
      <w:numPr>
        <w:numId w:val="8"/>
      </w:numPr>
    </w:pPr>
  </w:style>
  <w:style w:type="numbering" w:customStyle="1" w:styleId="EstiloImportado9">
    <w:name w:val="Estilo Importado 9"/>
    <w:rsid w:val="00981940"/>
    <w:pPr>
      <w:numPr>
        <w:numId w:val="9"/>
      </w:numPr>
    </w:pPr>
  </w:style>
  <w:style w:type="numbering" w:customStyle="1" w:styleId="EstiloImportado10">
    <w:name w:val="Estilo Importado 10"/>
    <w:rsid w:val="00981940"/>
    <w:pPr>
      <w:numPr>
        <w:numId w:val="10"/>
      </w:numPr>
    </w:pPr>
  </w:style>
  <w:style w:type="numbering" w:customStyle="1" w:styleId="EstiloImportado11">
    <w:name w:val="Estilo Importado 11"/>
    <w:rsid w:val="00981940"/>
    <w:pPr>
      <w:numPr>
        <w:numId w:val="11"/>
      </w:numPr>
    </w:pPr>
  </w:style>
  <w:style w:type="numbering" w:customStyle="1" w:styleId="EstiloImportado12">
    <w:name w:val="Estilo Importado 12"/>
    <w:rsid w:val="00981940"/>
    <w:pPr>
      <w:numPr>
        <w:numId w:val="12"/>
      </w:numPr>
    </w:pPr>
  </w:style>
  <w:style w:type="numbering" w:customStyle="1" w:styleId="EstiloImportado13">
    <w:name w:val="Estilo Importado 13"/>
    <w:rsid w:val="00981940"/>
    <w:pPr>
      <w:numPr>
        <w:numId w:val="13"/>
      </w:numPr>
    </w:pPr>
  </w:style>
  <w:style w:type="numbering" w:customStyle="1" w:styleId="EstiloImportado14">
    <w:name w:val="Estilo Importado 14"/>
    <w:rsid w:val="00981940"/>
    <w:pPr>
      <w:numPr>
        <w:numId w:val="14"/>
      </w:numPr>
    </w:pPr>
  </w:style>
  <w:style w:type="numbering" w:customStyle="1" w:styleId="EstiloImportado15">
    <w:name w:val="Estilo Importado 15"/>
    <w:rsid w:val="00981940"/>
    <w:pPr>
      <w:numPr>
        <w:numId w:val="15"/>
      </w:numPr>
    </w:pPr>
  </w:style>
  <w:style w:type="numbering" w:customStyle="1" w:styleId="EstiloImportado16">
    <w:name w:val="Estilo Importado 16"/>
    <w:rsid w:val="00981940"/>
    <w:pPr>
      <w:numPr>
        <w:numId w:val="16"/>
      </w:numPr>
    </w:pPr>
  </w:style>
  <w:style w:type="numbering" w:customStyle="1" w:styleId="EstiloImportado17">
    <w:name w:val="Estilo Importado 17"/>
    <w:rsid w:val="00981940"/>
    <w:pPr>
      <w:numPr>
        <w:numId w:val="17"/>
      </w:numPr>
    </w:pPr>
  </w:style>
  <w:style w:type="numbering" w:customStyle="1" w:styleId="EstiloImportado18">
    <w:name w:val="Estilo Importado 18"/>
    <w:rsid w:val="00981940"/>
    <w:pPr>
      <w:numPr>
        <w:numId w:val="1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3451C4"/>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qFormat/>
    <w:rsid w:val="003451C4"/>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qFormat/>
    <w:rsid w:val="003451C4"/>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451C4"/>
    <w:pPr>
      <w:ind w:left="720"/>
      <w:contextualSpacing/>
    </w:pPr>
  </w:style>
  <w:style w:type="character" w:customStyle="1" w:styleId="Ttulo1Char">
    <w:name w:val="Título 1 Char"/>
    <w:basedOn w:val="Fontepargpadro"/>
    <w:link w:val="Ttulo1"/>
    <w:rsid w:val="003451C4"/>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rsid w:val="003451C4"/>
    <w:rPr>
      <w:rFonts w:ascii="Arial" w:eastAsia="Times New Roman" w:hAnsi="Arial" w:cs="Arial"/>
      <w:b/>
      <w:bCs/>
      <w:sz w:val="30"/>
      <w:szCs w:val="24"/>
      <w:u w:val="single"/>
      <w:lang w:eastAsia="pt-BR"/>
    </w:rPr>
  </w:style>
  <w:style w:type="character" w:customStyle="1" w:styleId="Ttulo3Char">
    <w:name w:val="Título 3 Char"/>
    <w:basedOn w:val="Fontepargpadro"/>
    <w:link w:val="Ttulo3"/>
    <w:rsid w:val="003451C4"/>
    <w:rPr>
      <w:rFonts w:ascii="Verdana" w:eastAsia="Times New Roman" w:hAnsi="Verdana" w:cs="Times New Roman"/>
      <w:b/>
      <w:bCs/>
      <w:color w:val="000000"/>
      <w:sz w:val="27"/>
      <w:szCs w:val="27"/>
      <w:lang w:eastAsia="pt-BR"/>
    </w:rPr>
  </w:style>
  <w:style w:type="paragraph" w:styleId="Textodebalo">
    <w:name w:val="Balloon Text"/>
    <w:basedOn w:val="Normal"/>
    <w:link w:val="TextodebaloChar"/>
    <w:uiPriority w:val="99"/>
    <w:semiHidden/>
    <w:unhideWhenUsed/>
    <w:rsid w:val="004C215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215E"/>
    <w:rPr>
      <w:rFonts w:ascii="Tahoma" w:hAnsi="Tahoma" w:cs="Tahoma"/>
      <w:sz w:val="16"/>
      <w:szCs w:val="16"/>
    </w:rPr>
  </w:style>
  <w:style w:type="character" w:customStyle="1" w:styleId="apple-converted-space">
    <w:name w:val="apple-converted-space"/>
    <w:basedOn w:val="Fontepargpadro"/>
    <w:rsid w:val="00B45BC3"/>
  </w:style>
  <w:style w:type="paragraph" w:styleId="NormalWeb">
    <w:name w:val="Normal (Web)"/>
    <w:basedOn w:val="Normal"/>
    <w:uiPriority w:val="99"/>
    <w:unhideWhenUsed/>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ificado">
    <w:name w:val="justificado"/>
    <w:basedOn w:val="Normal"/>
    <w:rsid w:val="00871871"/>
    <w:pPr>
      <w:spacing w:before="100" w:beforeAutospacing="1" w:after="100" w:afterAutospacing="1" w:line="240" w:lineRule="auto"/>
    </w:pPr>
    <w:rPr>
      <w:rFonts w:ascii="Times New Roman" w:eastAsia="Times New Roman" w:hAnsi="Times New Roman" w:cs="Times New Roman"/>
      <w:sz w:val="24"/>
      <w:szCs w:val="24"/>
    </w:rPr>
  </w:style>
  <w:style w:type="paragraph" w:styleId="Corpodetexto">
    <w:name w:val="Body Text"/>
    <w:basedOn w:val="Normal"/>
    <w:link w:val="CorpodetextoChar"/>
    <w:semiHidden/>
    <w:rsid w:val="00163B4D"/>
    <w:pPr>
      <w:spacing w:after="0" w:line="240" w:lineRule="auto"/>
      <w:jc w:val="both"/>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semiHidden/>
    <w:rsid w:val="00163B4D"/>
    <w:rPr>
      <w:rFonts w:ascii="Times New Roman" w:eastAsia="Times New Roman" w:hAnsi="Times New Roman" w:cs="Times New Roman"/>
      <w:sz w:val="24"/>
      <w:szCs w:val="24"/>
    </w:rPr>
  </w:style>
  <w:style w:type="paragraph" w:customStyle="1" w:styleId="Default">
    <w:name w:val="Default"/>
    <w:rsid w:val="00DF4E64"/>
    <w:pPr>
      <w:autoSpaceDE w:val="0"/>
      <w:autoSpaceDN w:val="0"/>
      <w:adjustRightInd w:val="0"/>
      <w:spacing w:after="0" w:line="240" w:lineRule="auto"/>
    </w:pPr>
    <w:rPr>
      <w:rFonts w:ascii="Arial" w:eastAsia="Calibri" w:hAnsi="Arial" w:cs="Arial"/>
      <w:color w:val="000000"/>
      <w:sz w:val="24"/>
      <w:szCs w:val="24"/>
    </w:rPr>
  </w:style>
  <w:style w:type="table" w:styleId="Tabelacomgrade">
    <w:name w:val="Table Grid"/>
    <w:basedOn w:val="Tabelanormal"/>
    <w:uiPriority w:val="59"/>
    <w:rsid w:val="00A13A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ontepargpadro"/>
    <w:rsid w:val="00A13AF3"/>
  </w:style>
  <w:style w:type="paragraph" w:styleId="SemEspaamento">
    <w:name w:val="No Spacing"/>
    <w:uiPriority w:val="1"/>
    <w:qFormat/>
    <w:rsid w:val="00B54162"/>
    <w:pPr>
      <w:spacing w:after="0" w:line="240" w:lineRule="auto"/>
    </w:pPr>
  </w:style>
  <w:style w:type="character" w:styleId="Hyperlink">
    <w:name w:val="Hyperlink"/>
    <w:basedOn w:val="Fontepargpadro"/>
    <w:uiPriority w:val="99"/>
    <w:unhideWhenUsed/>
    <w:rsid w:val="000938CC"/>
    <w:rPr>
      <w:color w:val="0000FF" w:themeColor="hyperlink"/>
      <w:u w:val="single"/>
    </w:rPr>
  </w:style>
  <w:style w:type="paragraph" w:styleId="Corpodetexto3">
    <w:name w:val="Body Text 3"/>
    <w:basedOn w:val="Normal"/>
    <w:link w:val="Corpodetexto3Char"/>
    <w:uiPriority w:val="99"/>
    <w:semiHidden/>
    <w:unhideWhenUsed/>
    <w:rsid w:val="00C261C1"/>
    <w:pPr>
      <w:spacing w:after="120"/>
    </w:pPr>
    <w:rPr>
      <w:sz w:val="16"/>
      <w:szCs w:val="16"/>
    </w:rPr>
  </w:style>
  <w:style w:type="character" w:customStyle="1" w:styleId="Corpodetexto3Char">
    <w:name w:val="Corpo de texto 3 Char"/>
    <w:basedOn w:val="Fontepargpadro"/>
    <w:link w:val="Corpodetexto3"/>
    <w:uiPriority w:val="99"/>
    <w:semiHidden/>
    <w:rsid w:val="00C261C1"/>
    <w:rPr>
      <w:sz w:val="16"/>
      <w:szCs w:val="16"/>
    </w:rPr>
  </w:style>
  <w:style w:type="paragraph" w:styleId="Corpodetexto2">
    <w:name w:val="Body Text 2"/>
    <w:basedOn w:val="Normal"/>
    <w:link w:val="Corpodetexto2Char"/>
    <w:uiPriority w:val="99"/>
    <w:semiHidden/>
    <w:unhideWhenUsed/>
    <w:rsid w:val="00C261C1"/>
    <w:pPr>
      <w:spacing w:after="120" w:line="480" w:lineRule="auto"/>
    </w:pPr>
    <w:rPr>
      <w:rFonts w:ascii="Calibri" w:eastAsia="Calibri" w:hAnsi="Calibri" w:cs="Times New Roman"/>
      <w:lang w:eastAsia="en-US"/>
    </w:rPr>
  </w:style>
  <w:style w:type="character" w:customStyle="1" w:styleId="Corpodetexto2Char">
    <w:name w:val="Corpo de texto 2 Char"/>
    <w:basedOn w:val="Fontepargpadro"/>
    <w:link w:val="Corpodetexto2"/>
    <w:uiPriority w:val="99"/>
    <w:semiHidden/>
    <w:rsid w:val="00C261C1"/>
    <w:rPr>
      <w:rFonts w:ascii="Calibri" w:eastAsia="Calibri" w:hAnsi="Calibri" w:cs="Times New Roman"/>
      <w:lang w:eastAsia="en-US"/>
    </w:rPr>
  </w:style>
  <w:style w:type="paragraph" w:customStyle="1" w:styleId="Contedodoquadro">
    <w:name w:val="Conteúdo do quadro"/>
    <w:basedOn w:val="Normal"/>
    <w:qFormat/>
    <w:rsid w:val="00A543A8"/>
    <w:rPr>
      <w:rFonts w:eastAsiaTheme="minorHAnsi"/>
      <w:lang w:eastAsia="en-US"/>
    </w:rPr>
  </w:style>
  <w:style w:type="character" w:styleId="nfase">
    <w:name w:val="Emphasis"/>
    <w:basedOn w:val="Fontepargpadro"/>
    <w:uiPriority w:val="20"/>
    <w:qFormat/>
    <w:rsid w:val="00A543A8"/>
    <w:rPr>
      <w:i/>
      <w:iCs/>
    </w:rPr>
  </w:style>
  <w:style w:type="paragraph" w:styleId="TextosemFormatao">
    <w:name w:val="Plain Text"/>
    <w:basedOn w:val="Normal"/>
    <w:link w:val="TextosemFormataoChar"/>
    <w:rsid w:val="00E112B2"/>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E112B2"/>
    <w:rPr>
      <w:rFonts w:ascii="Courier New" w:eastAsia="Times New Roman" w:hAnsi="Courier New" w:cs="Times New Roman"/>
      <w:sz w:val="20"/>
      <w:szCs w:val="20"/>
    </w:rPr>
  </w:style>
  <w:style w:type="character" w:styleId="Forte">
    <w:name w:val="Strong"/>
    <w:basedOn w:val="Fontepargpadro"/>
    <w:uiPriority w:val="22"/>
    <w:qFormat/>
    <w:rsid w:val="00E112B2"/>
    <w:rPr>
      <w:b/>
      <w:bCs/>
    </w:rPr>
  </w:style>
  <w:style w:type="numbering" w:customStyle="1" w:styleId="EstiloImportado1">
    <w:name w:val="Estilo Importado 1"/>
    <w:rsid w:val="00981940"/>
    <w:pPr>
      <w:numPr>
        <w:numId w:val="1"/>
      </w:numPr>
    </w:pPr>
  </w:style>
  <w:style w:type="numbering" w:customStyle="1" w:styleId="EstiloImportado2">
    <w:name w:val="Estilo Importado 2"/>
    <w:rsid w:val="00981940"/>
    <w:pPr>
      <w:numPr>
        <w:numId w:val="2"/>
      </w:numPr>
    </w:pPr>
  </w:style>
  <w:style w:type="numbering" w:customStyle="1" w:styleId="EstiloImportado3">
    <w:name w:val="Estilo Importado 3"/>
    <w:rsid w:val="00981940"/>
    <w:pPr>
      <w:numPr>
        <w:numId w:val="3"/>
      </w:numPr>
    </w:pPr>
  </w:style>
  <w:style w:type="numbering" w:customStyle="1" w:styleId="EstiloImportado4">
    <w:name w:val="Estilo Importado 4"/>
    <w:rsid w:val="00981940"/>
    <w:pPr>
      <w:numPr>
        <w:numId w:val="4"/>
      </w:numPr>
    </w:pPr>
  </w:style>
  <w:style w:type="numbering" w:customStyle="1" w:styleId="EstiloImportado5">
    <w:name w:val="Estilo Importado 5"/>
    <w:rsid w:val="00981940"/>
    <w:pPr>
      <w:numPr>
        <w:numId w:val="5"/>
      </w:numPr>
    </w:pPr>
  </w:style>
  <w:style w:type="numbering" w:customStyle="1" w:styleId="EstiloImportado6">
    <w:name w:val="Estilo Importado 6"/>
    <w:rsid w:val="00981940"/>
    <w:pPr>
      <w:numPr>
        <w:numId w:val="6"/>
      </w:numPr>
    </w:pPr>
  </w:style>
  <w:style w:type="numbering" w:customStyle="1" w:styleId="EstiloImportado7">
    <w:name w:val="Estilo Importado 7"/>
    <w:rsid w:val="00981940"/>
    <w:pPr>
      <w:numPr>
        <w:numId w:val="7"/>
      </w:numPr>
    </w:pPr>
  </w:style>
  <w:style w:type="numbering" w:customStyle="1" w:styleId="EstiloImportado8">
    <w:name w:val="Estilo Importado 8"/>
    <w:rsid w:val="00981940"/>
    <w:pPr>
      <w:numPr>
        <w:numId w:val="8"/>
      </w:numPr>
    </w:pPr>
  </w:style>
  <w:style w:type="numbering" w:customStyle="1" w:styleId="EstiloImportado9">
    <w:name w:val="Estilo Importado 9"/>
    <w:rsid w:val="00981940"/>
    <w:pPr>
      <w:numPr>
        <w:numId w:val="9"/>
      </w:numPr>
    </w:pPr>
  </w:style>
  <w:style w:type="numbering" w:customStyle="1" w:styleId="EstiloImportado10">
    <w:name w:val="Estilo Importado 10"/>
    <w:rsid w:val="00981940"/>
    <w:pPr>
      <w:numPr>
        <w:numId w:val="10"/>
      </w:numPr>
    </w:pPr>
  </w:style>
  <w:style w:type="numbering" w:customStyle="1" w:styleId="EstiloImportado11">
    <w:name w:val="Estilo Importado 11"/>
    <w:rsid w:val="00981940"/>
    <w:pPr>
      <w:numPr>
        <w:numId w:val="11"/>
      </w:numPr>
    </w:pPr>
  </w:style>
  <w:style w:type="numbering" w:customStyle="1" w:styleId="EstiloImportado12">
    <w:name w:val="Estilo Importado 12"/>
    <w:rsid w:val="00981940"/>
    <w:pPr>
      <w:numPr>
        <w:numId w:val="12"/>
      </w:numPr>
    </w:pPr>
  </w:style>
  <w:style w:type="numbering" w:customStyle="1" w:styleId="EstiloImportado13">
    <w:name w:val="Estilo Importado 13"/>
    <w:rsid w:val="00981940"/>
    <w:pPr>
      <w:numPr>
        <w:numId w:val="13"/>
      </w:numPr>
    </w:pPr>
  </w:style>
  <w:style w:type="numbering" w:customStyle="1" w:styleId="EstiloImportado14">
    <w:name w:val="Estilo Importado 14"/>
    <w:rsid w:val="00981940"/>
    <w:pPr>
      <w:numPr>
        <w:numId w:val="14"/>
      </w:numPr>
    </w:pPr>
  </w:style>
  <w:style w:type="numbering" w:customStyle="1" w:styleId="EstiloImportado15">
    <w:name w:val="Estilo Importado 15"/>
    <w:rsid w:val="00981940"/>
    <w:pPr>
      <w:numPr>
        <w:numId w:val="15"/>
      </w:numPr>
    </w:pPr>
  </w:style>
  <w:style w:type="numbering" w:customStyle="1" w:styleId="EstiloImportado16">
    <w:name w:val="Estilo Importado 16"/>
    <w:rsid w:val="00981940"/>
    <w:pPr>
      <w:numPr>
        <w:numId w:val="16"/>
      </w:numPr>
    </w:pPr>
  </w:style>
  <w:style w:type="numbering" w:customStyle="1" w:styleId="EstiloImportado17">
    <w:name w:val="Estilo Importado 17"/>
    <w:rsid w:val="00981940"/>
    <w:pPr>
      <w:numPr>
        <w:numId w:val="17"/>
      </w:numPr>
    </w:pPr>
  </w:style>
  <w:style w:type="numbering" w:customStyle="1" w:styleId="EstiloImportado18">
    <w:name w:val="Estilo Importado 18"/>
    <w:rsid w:val="00981940"/>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07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image" Target="media/image9.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3.png"/><Relationship Id="rId50" Type="http://schemas.openxmlformats.org/officeDocument/2006/relationships/oleObject" Target="embeddings/oleObject20.bin"/><Relationship Id="rId55" Type="http://schemas.openxmlformats.org/officeDocument/2006/relationships/image" Target="media/image29.wmf"/><Relationship Id="rId63" Type="http://schemas.openxmlformats.org/officeDocument/2006/relationships/fontTable" Target="fontTable.xml"/><Relationship Id="rId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oleObject" Target="embeddings/oleObject7.bin"/><Relationship Id="rId29" Type="http://schemas.openxmlformats.org/officeDocument/2006/relationships/oleObject" Target="embeddings/oleObject11.bin"/><Relationship Id="rId41" Type="http://schemas.openxmlformats.org/officeDocument/2006/relationships/image" Target="media/image20.wmf"/><Relationship Id="rId54" Type="http://schemas.openxmlformats.org/officeDocument/2006/relationships/image" Target="media/image28.png"/><Relationship Id="rId62"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oleObject" Target="embeddings/oleObject12.bin"/><Relationship Id="rId37" Type="http://schemas.openxmlformats.org/officeDocument/2006/relationships/image" Target="media/image18.wmf"/><Relationship Id="rId40" Type="http://schemas.openxmlformats.org/officeDocument/2006/relationships/oleObject" Target="embeddings/oleObject16.bin"/><Relationship Id="rId45" Type="http://schemas.openxmlformats.org/officeDocument/2006/relationships/image" Target="media/image22.wmf"/><Relationship Id="rId53" Type="http://schemas.openxmlformats.org/officeDocument/2006/relationships/image" Target="media/image27.png"/><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oleObject" Target="embeddings/oleObject14.bin"/><Relationship Id="rId49" Type="http://schemas.openxmlformats.org/officeDocument/2006/relationships/image" Target="media/image25.wmf"/><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5.wmf"/><Relationship Id="rId19" Type="http://schemas.openxmlformats.org/officeDocument/2006/relationships/oleObject" Target="embeddings/oleObject6.bin"/><Relationship Id="rId31" Type="http://schemas.openxmlformats.org/officeDocument/2006/relationships/image" Target="media/image15.wmf"/><Relationship Id="rId44" Type="http://schemas.openxmlformats.org/officeDocument/2006/relationships/oleObject" Target="embeddings/oleObject18.bin"/><Relationship Id="rId52" Type="http://schemas.openxmlformats.org/officeDocument/2006/relationships/oleObject" Target="embeddings/oleObject21.bin"/><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4.png"/><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image" Target="media/image24.png"/><Relationship Id="rId56" Type="http://schemas.openxmlformats.org/officeDocument/2006/relationships/oleObject" Target="embeddings/oleObject22.bin"/><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26.wmf"/><Relationship Id="rId3" Type="http://schemas.microsoft.com/office/2007/relationships/stylesWithEffects" Target="stylesWithEffects.xml"/><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image" Target="media/image16.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3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4930</Words>
  <Characters>26628</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Iolângela</dc:creator>
  <cp:lastModifiedBy>DIGITAÇÃO-TI</cp:lastModifiedBy>
  <cp:revision>3</cp:revision>
  <cp:lastPrinted>2019-06-25T20:51:00Z</cp:lastPrinted>
  <dcterms:created xsi:type="dcterms:W3CDTF">2019-12-12T11:02:00Z</dcterms:created>
  <dcterms:modified xsi:type="dcterms:W3CDTF">2019-12-12T11:02:00Z</dcterms:modified>
</cp:coreProperties>
</file>