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543A8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A455AD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PROVA </w:t>
                                </w:r>
                                <w:r w:rsidR="002F7F75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DE RECUPERAÇÃO- </w:t>
                                </w:r>
                                <w:r w:rsidR="00B229D5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HISTÓRIA</w:t>
                                </w:r>
                                <w:proofErr w:type="gramStart"/>
                                <w:r w:rsidR="00B229D5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  <w:r w:rsidR="002C040F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  <w:proofErr w:type="gramEnd"/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0A3CF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B229D5">
                                  <w:rPr>
                                    <w:sz w:val="20"/>
                                    <w:u w:val="none"/>
                                  </w:rPr>
                                  <w:t>PAULA AQUINO</w:t>
                                </w:r>
                                <w:proofErr w:type="gramStart"/>
                                <w:r w:rsidR="00B229D5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  <w:r w:rsidR="00A543A8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</w:p>
                              <w:proofErr w:type="gramEnd"/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59412E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28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A455AD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PROVA </w:t>
                          </w:r>
                          <w:r w:rsidR="002F7F75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DE RECUPERAÇÃO- </w:t>
                          </w:r>
                          <w:r w:rsidR="00B229D5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HISTÓRIA</w:t>
                          </w:r>
                          <w:proofErr w:type="gramStart"/>
                          <w:r w:rsidR="00B229D5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  <w:r w:rsidR="002C040F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</w:p>
                        <w:proofErr w:type="gramEnd"/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0A3CF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B229D5">
                            <w:rPr>
                              <w:sz w:val="20"/>
                              <w:u w:val="none"/>
                            </w:rPr>
                            <w:t>PAULA AQUINO</w:t>
                          </w:r>
                          <w:proofErr w:type="gramStart"/>
                          <w:r w:rsidR="00B229D5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  <w:r w:rsidR="00A543A8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</w:p>
                        <w:proofErr w:type="gramEnd"/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59412E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28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  <w:bookmarkStart w:id="0" w:name="_GoBack"/>
      <w:bookmarkEnd w:id="0"/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9F5198" w:rsidRPr="009F5198" w:rsidRDefault="009F5198" w:rsidP="009F5198">
      <w:pPr>
        <w:pStyle w:val="NormalWeb"/>
        <w:shd w:val="clear" w:color="auto" w:fill="FFFFFF"/>
        <w:spacing w:before="0" w:beforeAutospacing="0" w:after="0" w:afterAutospacing="0"/>
        <w:ind w:left="-993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F5198">
        <w:rPr>
          <w:rFonts w:ascii="Arial" w:hAnsi="Arial" w:cs="Arial"/>
          <w:sz w:val="20"/>
          <w:szCs w:val="20"/>
        </w:rPr>
        <w:t>1</w:t>
      </w:r>
      <w:proofErr w:type="gramEnd"/>
      <w:r w:rsidRPr="009F5198">
        <w:rPr>
          <w:rFonts w:ascii="Arial" w:hAnsi="Arial" w:cs="Arial"/>
          <w:sz w:val="20"/>
          <w:szCs w:val="20"/>
        </w:rPr>
        <w:t>) (PUC-Campinas) Observe a caricatura.</w:t>
      </w:r>
    </w:p>
    <w:p w:rsidR="009F5198" w:rsidRPr="009F5198" w:rsidRDefault="009F5198" w:rsidP="009F5198">
      <w:pPr>
        <w:pStyle w:val="NormalWeb"/>
        <w:shd w:val="clear" w:color="auto" w:fill="FFFFFF"/>
        <w:spacing w:before="0" w:beforeAutospacing="0" w:after="0" w:afterAutospacing="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EF9B19" wp14:editId="5E1DCDEB">
            <wp:extent cx="5130920" cy="2518914"/>
            <wp:effectExtent l="19050" t="0" r="0" b="0"/>
            <wp:docPr id="6" name="Imagem 2" descr="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004" cy="252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198" w:rsidRPr="009F5198" w:rsidRDefault="009F5198" w:rsidP="009F5198">
      <w:pPr>
        <w:pStyle w:val="NormalWeb"/>
        <w:shd w:val="clear" w:color="auto" w:fill="FFFFFF"/>
        <w:spacing w:before="0" w:beforeAutospacing="0" w:after="0" w:afterAutospacing="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 xml:space="preserve">A caricatura revela um momento da chamada "era de Vargas", quando Getúlio preparava-se </w:t>
      </w:r>
      <w:proofErr w:type="gramStart"/>
      <w:r w:rsidRPr="009F5198">
        <w:rPr>
          <w:rFonts w:ascii="Arial" w:hAnsi="Arial" w:cs="Arial"/>
          <w:sz w:val="20"/>
          <w:szCs w:val="20"/>
        </w:rPr>
        <w:t>para</w:t>
      </w:r>
      <w:proofErr w:type="gramEnd"/>
    </w:p>
    <w:p w:rsidR="009F5198" w:rsidRPr="009F5198" w:rsidRDefault="009F5198" w:rsidP="009F5198">
      <w:pPr>
        <w:pStyle w:val="NormalWeb"/>
        <w:shd w:val="clear" w:color="auto" w:fill="FFFFFF"/>
        <w:spacing w:before="0" w:beforeAutospacing="0" w:after="0" w:afterAutospacing="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a) assumir a presidência da República, após a sua eleição indireta pela Assembleia Constituinte.</w:t>
      </w:r>
    </w:p>
    <w:p w:rsidR="009F5198" w:rsidRPr="009F5198" w:rsidRDefault="009F5198" w:rsidP="009F5198">
      <w:pPr>
        <w:pStyle w:val="NormalWeb"/>
        <w:shd w:val="clear" w:color="auto" w:fill="FFFFFF"/>
        <w:spacing w:before="0" w:beforeAutospacing="0" w:after="0" w:afterAutospacing="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b) liderar um golpe militar, instaurando um período histórico conhecido por Estado Novo.</w:t>
      </w:r>
    </w:p>
    <w:p w:rsidR="009F5198" w:rsidRPr="009F5198" w:rsidRDefault="009F5198" w:rsidP="009F5198">
      <w:pPr>
        <w:pStyle w:val="NormalWeb"/>
        <w:shd w:val="clear" w:color="auto" w:fill="FFFFFF"/>
        <w:spacing w:before="0" w:beforeAutospacing="0" w:after="0" w:afterAutospacing="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c) disputar as eleições diretas para a presidência da República, no contexto da redemocratização do país.</w:t>
      </w:r>
    </w:p>
    <w:p w:rsidR="009F5198" w:rsidRPr="009F5198" w:rsidRDefault="009F5198" w:rsidP="009F5198">
      <w:pPr>
        <w:pStyle w:val="NormalWeb"/>
        <w:shd w:val="clear" w:color="auto" w:fill="FFFFFF"/>
        <w:spacing w:before="0" w:beforeAutospacing="0" w:after="0" w:afterAutospacing="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d) executar os princípios do Plano Cohen, visando impedir o avanço dos comunistas e dos integralistas ao poder.</w:t>
      </w:r>
    </w:p>
    <w:p w:rsidR="009F5198" w:rsidRPr="009F5198" w:rsidRDefault="009F5198" w:rsidP="009F5198">
      <w:pPr>
        <w:pStyle w:val="NormalWeb"/>
        <w:shd w:val="clear" w:color="auto" w:fill="FFFFFF"/>
        <w:spacing w:before="0" w:beforeAutospacing="0" w:after="0" w:afterAutospacing="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e) comandar uma revolução constitucionalista, contra a oligarquia do setor agroexportador.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2. (</w:t>
      </w:r>
      <w:proofErr w:type="spell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Fei</w:t>
      </w:r>
      <w:proofErr w:type="spellEnd"/>
      <w:r w:rsidRPr="009F5198">
        <w:rPr>
          <w:rFonts w:ascii="Arial" w:eastAsia="Times New Roman" w:hAnsi="Arial" w:cs="Arial"/>
          <w:b/>
          <w:bCs/>
          <w:sz w:val="20"/>
          <w:szCs w:val="20"/>
        </w:rPr>
        <w:t>) O Estado Novo, período que se seguiu ao golpe de Getúlio Vargas (10/11/1937 até 29/10/1945) caracterizou-se</w:t>
      </w:r>
      <w:r w:rsidRPr="009F5198">
        <w:rPr>
          <w:rFonts w:ascii="Arial" w:eastAsia="Times New Roman" w:hAnsi="Arial" w:cs="Arial"/>
          <w:bCs/>
          <w:sz w:val="20"/>
          <w:szCs w:val="20"/>
        </w:rPr>
        <w:t>: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a) pela centralização político-administrativa, eliminação da autonomia dos estados e extinção dos partidos políticos;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b) pela proliferação de partidos políticos, revogação da censura, descentralização político-administrativa;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c) pelo apoio ao comunismo internacional;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d) pelo movimento tenentista, reconhecimento dos partidos de esquerda e estabelecimento das eleições diretas;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e) pela formação de uma Assembleia Constituinte que votaria a Constituição de 1937, conhecida como a mais liberal da República.</w:t>
      </w:r>
    </w:p>
    <w:p w:rsidR="009F5198" w:rsidRPr="009F5198" w:rsidRDefault="009F5198" w:rsidP="009F5198">
      <w:pPr>
        <w:pStyle w:val="NormalWeb"/>
        <w:shd w:val="clear" w:color="auto" w:fill="FFFFFF"/>
        <w:spacing w:before="0" w:beforeAutospacing="0" w:after="0" w:afterAutospacing="0"/>
        <w:ind w:left="-993" w:right="-285"/>
        <w:jc w:val="both"/>
        <w:rPr>
          <w:rFonts w:ascii="Arial" w:hAnsi="Arial" w:cs="Arial"/>
          <w:sz w:val="20"/>
          <w:szCs w:val="20"/>
        </w:rPr>
      </w:pPr>
    </w:p>
    <w:p w:rsidR="009F5198" w:rsidRPr="009F5198" w:rsidRDefault="009F5198" w:rsidP="009F5198">
      <w:pPr>
        <w:spacing w:after="150"/>
        <w:ind w:left="-993" w:right="-285"/>
        <w:jc w:val="both"/>
        <w:rPr>
          <w:rFonts w:ascii="Arial" w:hAnsi="Arial" w:cs="Arial"/>
          <w:b/>
          <w:bCs/>
          <w:sz w:val="20"/>
          <w:szCs w:val="20"/>
        </w:rPr>
      </w:pPr>
      <w:r w:rsidRPr="009F5198">
        <w:rPr>
          <w:rFonts w:ascii="Arial" w:hAnsi="Arial" w:cs="Arial"/>
          <w:b/>
          <w:bCs/>
          <w:sz w:val="20"/>
          <w:szCs w:val="20"/>
        </w:rPr>
        <w:t>3- (ENEM 2015)</w:t>
      </w:r>
    </w:p>
    <w:p w:rsidR="009F5198" w:rsidRPr="009F5198" w:rsidRDefault="009F5198" w:rsidP="009F5198">
      <w:pPr>
        <w:spacing w:after="15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b/>
          <w:bCs/>
          <w:sz w:val="20"/>
          <w:szCs w:val="20"/>
        </w:rPr>
        <w:t>TEXTO I</w:t>
      </w:r>
    </w:p>
    <w:p w:rsidR="009F5198" w:rsidRPr="009F5198" w:rsidRDefault="009F5198" w:rsidP="009F5198">
      <w:pPr>
        <w:spacing w:after="15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Em todo o país a lei de 13 de maio de 1888 libertou poucos negros em relação à população de cor. A maioria já havia conquistado a alforria antes de 1888, por meio de estratégias possíveis. No entanto, a importância histórica da lei de 1888 não pode ser mensurada apenas em termos numéricos. O impacto que a extinção da escravidão causou numa sociedade constituída a partir da legitimidade da propriedade sobre a pessoa não cabe em cifras.</w:t>
      </w:r>
    </w:p>
    <w:p w:rsidR="009F5198" w:rsidRPr="009F5198" w:rsidRDefault="009F5198" w:rsidP="009F5198">
      <w:pPr>
        <w:spacing w:after="15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i/>
          <w:iCs/>
          <w:sz w:val="20"/>
          <w:szCs w:val="20"/>
        </w:rPr>
        <w:t>ALBUQUERQUE, W. O jogo da dissimulação: Abolição e cidadania negra no Brasil. São Paulo: Cia. das Letras, 2009 (adaptado).</w:t>
      </w:r>
    </w:p>
    <w:p w:rsidR="009F5198" w:rsidRPr="009F5198" w:rsidRDefault="009F5198" w:rsidP="009F5198">
      <w:pPr>
        <w:spacing w:after="15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b/>
          <w:bCs/>
          <w:sz w:val="20"/>
          <w:szCs w:val="20"/>
        </w:rPr>
        <w:t>TEXTO II</w:t>
      </w:r>
    </w:p>
    <w:p w:rsidR="009F5198" w:rsidRPr="009F5198" w:rsidRDefault="009F5198" w:rsidP="009F5198">
      <w:pPr>
        <w:spacing w:after="15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Nos anos imediatamente anteriores à Abolição, a população livre do Rio de Janeiro se tornou mais numerosa e diversificada. Os escravos, bem menos numerosos que antes, e com os africanos mais aculturados, certamente não se distinguiam muito facilmente dos libertos e dos pretos e pardos livres habitantes da cidade. Também já não é razoável presumir que uma pessoa de cor seja provavelmente cativa, pois os negros libertos e livres poderiam ser encontrados em toda parte.</w:t>
      </w:r>
    </w:p>
    <w:p w:rsidR="009F5198" w:rsidRPr="009F5198" w:rsidRDefault="009F5198" w:rsidP="009F5198">
      <w:pPr>
        <w:spacing w:after="15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i/>
          <w:iCs/>
          <w:sz w:val="20"/>
          <w:szCs w:val="20"/>
        </w:rPr>
        <w:lastRenderedPageBreak/>
        <w:t>CHALHOUB, S. Visões da liberdade: uma história das últimas décadas da escravidão na Corte. São Paulo: Cia. das Letras, 1990 (adaptado).</w:t>
      </w:r>
    </w:p>
    <w:p w:rsidR="009F5198" w:rsidRPr="009F5198" w:rsidRDefault="009F5198" w:rsidP="009F5198">
      <w:pPr>
        <w:spacing w:after="15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 xml:space="preserve">Sobre o fim da escravidão no Brasil, o elemento destacado no Texto I que complementa os argumentos apresentados no Texto II é </w:t>
      </w:r>
      <w:proofErr w:type="gramStart"/>
      <w:r w:rsidRPr="009F5198">
        <w:rPr>
          <w:rFonts w:ascii="Arial" w:hAnsi="Arial" w:cs="Arial"/>
          <w:sz w:val="20"/>
          <w:szCs w:val="20"/>
        </w:rPr>
        <w:t>o(</w:t>
      </w:r>
      <w:proofErr w:type="gramEnd"/>
      <w:r w:rsidRPr="009F5198">
        <w:rPr>
          <w:rFonts w:ascii="Arial" w:hAnsi="Arial" w:cs="Arial"/>
          <w:sz w:val="20"/>
          <w:szCs w:val="20"/>
        </w:rPr>
        <w:t>a)</w:t>
      </w:r>
    </w:p>
    <w:p w:rsidR="009F5198" w:rsidRPr="009F5198" w:rsidRDefault="009F5198" w:rsidP="009F5198">
      <w:pPr>
        <w:spacing w:after="15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A) variedade das estratégias de resistência dos cativos.</w:t>
      </w:r>
    </w:p>
    <w:p w:rsidR="009F5198" w:rsidRPr="009F5198" w:rsidRDefault="009F5198" w:rsidP="009F5198">
      <w:pPr>
        <w:spacing w:after="15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B) controle jurídico exercido pelos proprietários.</w:t>
      </w:r>
    </w:p>
    <w:p w:rsidR="009F5198" w:rsidRPr="009F5198" w:rsidRDefault="009F5198" w:rsidP="009F5198">
      <w:pPr>
        <w:spacing w:after="15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C) inovação social representada pela lei.</w:t>
      </w:r>
    </w:p>
    <w:p w:rsidR="009F5198" w:rsidRPr="009F5198" w:rsidRDefault="009F5198" w:rsidP="009F5198">
      <w:pPr>
        <w:spacing w:after="15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D) ineficácia prática da libertação.</w:t>
      </w:r>
    </w:p>
    <w:p w:rsidR="009F5198" w:rsidRPr="009F5198" w:rsidRDefault="009F5198" w:rsidP="009F5198">
      <w:pPr>
        <w:spacing w:after="15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E) significado político da Abolição.</w:t>
      </w:r>
    </w:p>
    <w:p w:rsidR="009F5198" w:rsidRPr="009F5198" w:rsidRDefault="009F5198" w:rsidP="009F5198">
      <w:pPr>
        <w:spacing w:after="15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4- (ENEM – 2007)</w:t>
      </w:r>
    </w:p>
    <w:p w:rsidR="009F5198" w:rsidRPr="009F5198" w:rsidRDefault="009F5198" w:rsidP="009F5198">
      <w:pPr>
        <w:spacing w:after="150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871A748" wp14:editId="7B2B591B">
            <wp:extent cx="5133975" cy="1333500"/>
            <wp:effectExtent l="0" t="0" r="9525" b="0"/>
            <wp:docPr id="9" name="Imagem 9" descr="http://blogdovestibular.enem2015.pro.br/wp-content/uploads/2011/06/ABOLI-25C3-2587-25C3-2583O-ESCRAV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dovestibular.enem2015.pro.br/wp-content/uploads/2011/06/ABOLI-25C3-2587-25C3-2583O-ESCRAVATU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98" w:rsidRPr="009F5198" w:rsidRDefault="009F5198" w:rsidP="009F5198">
      <w:pPr>
        <w:shd w:val="clear" w:color="auto" w:fill="FFFFFF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Considerando a linha do tempo acima e o processo de abolição da escravatura no Brasil, assinale a opção correta.</w:t>
      </w:r>
    </w:p>
    <w:p w:rsidR="009F5198" w:rsidRPr="009F5198" w:rsidRDefault="009F5198" w:rsidP="009F5198">
      <w:pPr>
        <w:shd w:val="clear" w:color="auto" w:fill="FFFFFF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a)</w:t>
      </w:r>
      <w:proofErr w:type="gramStart"/>
      <w:r w:rsidRPr="009F519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9F5198">
        <w:rPr>
          <w:rFonts w:ascii="Arial" w:hAnsi="Arial" w:cs="Arial"/>
          <w:sz w:val="20"/>
          <w:szCs w:val="20"/>
        </w:rPr>
        <w:t>O processo abolicionista foi rápido porque recebeu a adesão de todas as correntes políticas do país.</w:t>
      </w:r>
    </w:p>
    <w:p w:rsidR="009F5198" w:rsidRPr="009F5198" w:rsidRDefault="009F5198" w:rsidP="009F5198">
      <w:pPr>
        <w:shd w:val="clear" w:color="auto" w:fill="FFFFFF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b)</w:t>
      </w:r>
      <w:proofErr w:type="gramStart"/>
      <w:r w:rsidRPr="009F519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9F5198">
        <w:rPr>
          <w:rFonts w:ascii="Arial" w:hAnsi="Arial" w:cs="Arial"/>
          <w:sz w:val="20"/>
          <w:szCs w:val="20"/>
        </w:rPr>
        <w:t>O primeiro passo para a abolição da escravatura foi a proibição do uso dos serviços das crianças nascidas em cativeiro.</w:t>
      </w:r>
    </w:p>
    <w:p w:rsidR="009F5198" w:rsidRPr="009F5198" w:rsidRDefault="009F5198" w:rsidP="009F5198">
      <w:pPr>
        <w:shd w:val="clear" w:color="auto" w:fill="FFFFFF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c) Antes que a compra de escravos no exterior fosse proibida, decidiu-se pela libertação dos cativos mais velhos.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5. (</w:t>
      </w:r>
      <w:proofErr w:type="spell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Cesgranrio</w:t>
      </w:r>
      <w:proofErr w:type="spellEnd"/>
      <w:r w:rsidRPr="009F5198">
        <w:rPr>
          <w:rFonts w:ascii="Arial" w:eastAsia="Times New Roman" w:hAnsi="Arial" w:cs="Arial"/>
          <w:b/>
          <w:bCs/>
          <w:sz w:val="20"/>
          <w:szCs w:val="20"/>
        </w:rPr>
        <w:t xml:space="preserve">) A famosa portaria 113 da SUMOC, Superintendência da Moeda e do Crédito, do Ministério da Fazenda, na gestão de Café Filho, foi uma das bases para a implantação dos "cinquenta anos em cinco" de JK </w:t>
      </w:r>
      <w:proofErr w:type="gram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porque</w:t>
      </w:r>
      <w:proofErr w:type="gramEnd"/>
      <w:r w:rsidRPr="009F5198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9F5198" w:rsidRPr="009F5198" w:rsidRDefault="009F5198" w:rsidP="009F5198">
      <w:pPr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a) possibilitou a ampliação das exportações brasileiras para atrair divisas.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b) atraiu investimentos estrangeiros para o setor agroindustrial, que precisava modernizar-se.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c) inseriu o Brasil no mercado econômico internacional, por alterar as taxas cambiais.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d) possibilitou a atração do capital estrangeiro associado ao capital nacional.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e) diminuiu a oferta de moedas e dificultou a concessão de empréstimos para conter a inflação.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6. (</w:t>
      </w:r>
      <w:proofErr w:type="spell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Cesgranrio</w:t>
      </w:r>
      <w:proofErr w:type="spellEnd"/>
      <w:r w:rsidRPr="009F5198">
        <w:rPr>
          <w:rFonts w:ascii="Arial" w:eastAsia="Times New Roman" w:hAnsi="Arial" w:cs="Arial"/>
          <w:b/>
          <w:bCs/>
          <w:sz w:val="20"/>
          <w:szCs w:val="20"/>
        </w:rPr>
        <w:t>) O golpe que derrubou o Presidente João Goulart, em 1964, representou a culminância de uma crise iniciada no final da década anterior. Assinale a opção que NÃO apresenta um elemento dessa crise.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a) O apoio da maioria conservadora do Congresso Nacional ao programa de Reformas de Base.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b) As resistências à posse de João Goulart, quando da renúncia de Jânio Quadros.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c) O agravamento do quadro econômico com a ascensão da inflação.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d) A politização crescente de vários movimentos sociais, como as Ligas Camponesas.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e) Os movimentos de indisciplina militar de marinheiros e sargentos.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7. "Senhoras e senhores telespectadores, boa noite. A PRF-3 TV - Emissora Associada de São Paulo orgulhosamente apresenta neste momento o primeiro programa de televisão da América Latina."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               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(Abertura da transmissão inaugural da TV Tupi de São Paulo, apresentada pela atriz Iara Lins</w:t>
      </w:r>
      <w:proofErr w:type="gram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)</w:t>
      </w:r>
      <w:proofErr w:type="gramEnd"/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           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Este fato importante aconteceu às 22 horas do dia 18 de setembro do mesmo ano em que: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lastRenderedPageBreak/>
        <w:t>a) Hitler invadia a Polônia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 xml:space="preserve">b) os pracinhas voltavam aclamados da Europa, após o término da </w:t>
      </w:r>
      <w:proofErr w:type="gramStart"/>
      <w:r w:rsidRPr="009F5198">
        <w:rPr>
          <w:rFonts w:ascii="Arial" w:eastAsia="Times New Roman" w:hAnsi="Arial" w:cs="Arial"/>
          <w:sz w:val="20"/>
          <w:szCs w:val="20"/>
        </w:rPr>
        <w:t>Guerra</w:t>
      </w:r>
      <w:proofErr w:type="gramEnd"/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c) morria Getúlio Vargas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d) Getúlio Vargas disputava as eleições presidenciais com Eduardo Gomes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e) João Goulart é deposto da Presidência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8.  Com a vitória da Revolução de 1930, nasceu a Segunda República. Embora os historiadores ainda não estejam de acordo quanto à duração desse período da História brasileira, vamos considerar que se estendeu até o golpe político-militar de 1964. Durante esses 34 anos, algumas tendências importantes caracterizaram a evolução brasileira, entre elas; exceto: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 xml:space="preserve">a) o setor da economia, voltado para o mercado interno, superou em importância o setor </w:t>
      </w:r>
      <w:proofErr w:type="gramStart"/>
      <w:r w:rsidRPr="009F5198">
        <w:rPr>
          <w:rFonts w:ascii="Arial" w:eastAsia="Times New Roman" w:hAnsi="Arial" w:cs="Arial"/>
          <w:sz w:val="20"/>
          <w:szCs w:val="20"/>
        </w:rPr>
        <w:t>exportador</w:t>
      </w:r>
      <w:proofErr w:type="gramEnd"/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b) um rápido processo de industrialização tornou a indústria o principal setor da economia nacional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c) a burguesia industrial transformou-se no grupo social mais rico do país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d) a classe média fortaleceu-se e o operariado urbano cresceu rapidamente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 xml:space="preserve">e) acelerou-se o processo de </w:t>
      </w:r>
      <w:proofErr w:type="spellStart"/>
      <w:r w:rsidRPr="009F5198">
        <w:rPr>
          <w:rFonts w:ascii="Arial" w:eastAsia="Times New Roman" w:hAnsi="Arial" w:cs="Arial"/>
          <w:sz w:val="20"/>
          <w:szCs w:val="20"/>
        </w:rPr>
        <w:t>ruralização</w:t>
      </w:r>
      <w:proofErr w:type="spellEnd"/>
      <w:r w:rsidRPr="009F5198">
        <w:rPr>
          <w:rFonts w:ascii="Arial" w:eastAsia="Times New Roman" w:hAnsi="Arial" w:cs="Arial"/>
          <w:sz w:val="20"/>
          <w:szCs w:val="20"/>
        </w:rPr>
        <w:t xml:space="preserve">, principalmente no Sudeste e </w:t>
      </w:r>
      <w:proofErr w:type="gramStart"/>
      <w:r w:rsidRPr="009F5198">
        <w:rPr>
          <w:rFonts w:ascii="Arial" w:eastAsia="Times New Roman" w:hAnsi="Arial" w:cs="Arial"/>
          <w:sz w:val="20"/>
          <w:szCs w:val="20"/>
        </w:rPr>
        <w:t>Sul</w:t>
      </w:r>
      <w:proofErr w:type="gramEnd"/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9. (Fatec) "O populismo manifesta-se já no fim da ditadura e permanecerá uma constante no processo político até 1964.</w:t>
      </w:r>
      <w:proofErr w:type="gram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"</w:t>
      </w:r>
      <w:proofErr w:type="gramEnd"/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                               (Francisco Weffort, O POPULISMO NO BRASIL</w:t>
      </w:r>
      <w:proofErr w:type="gram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)</w:t>
      </w:r>
      <w:proofErr w:type="gramEnd"/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O fenômeno político conhecido sob o nome de "populismo" no Brasil e na América Latina caracteriza-se: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a) como fenômeno político desvinculado do processo de urbanização e industrialização.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b) como um poder político das massas e suas reivindicações.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c) por movimento de massas sem lideranças carismáticas.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d) por grupos políticos identificados exclusivamente com as elites econômicas.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e) como um estilo de governo sempre sensível às pressões populares, principalmente as rurais.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10. Afirmou o economista Luís Carlos Bresser Pereira sobre o período em que Juscelino assumiu a Presidência do Brasil: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"... as empresas estrangeiras exportadoras de produtos manufaturados (...) em face do surgimento de empresas nacionais e às barreiras cambiais e tarifárias à entrada de seus produtos no Brasil, viram-se diante da alternativa de ou realizar grandes investimentos industriais no Brasil ou perder o mercado brasileiro. É evidente que optaram pela primeira solução".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Nesse período,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a) a entrada maciça de investimento foi dificultada pela Instrução de 113 da SUMOC (Superintendência da Moeda e do Crédito).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b) a vertiginosa expansão industrial ocorrida entre 1956 e 1961 significava que a chamada Revolução Industrial Brasileira, iniciada nos anos 30 por Getúlio, consolidava-se e encerrava a primeira fase.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c) pela Instrução 113, as empresas estrangeiras eram prejudicadas em relação às empresas nacionais.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d) visando ao "desenvolvimento", o governo cercou-se de uma equipe de técnicos, notadamente economistas, ligados à Comissão do Petróleo Brasileiro para a América Latina (CEPAL).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e) diminuíram as diferenças entre as populações dos grandes centros industrializados (como São Paulo e Rio de Janeiro) e as esfomeadas populações do Norte-Nordeste, concentradas em latifúndios, pois estes também receberam investimentos externos.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11.  "No plano da política partidária, o acordo entre o PSD e o PTB garantiu o apoio aos principais projetos do Governo Juscelino Kubitschek no Congresso."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O traço comum que aproximava os dois partidos era: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a) A preocupação dominante com a sorte das camadas médias urbanas, articuladas em torno dos sindicatos de serviços e de funcionários autônomos.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b) O getulismo do PSD (setores dominantes no campo, a burocracia governamental e setores da burocracia industrial e comercial) e o getulismo do PTB (burocracia sindical e do Ministério do Trabalho, a burguesia industrial nacionalista e a maioria dos trabalhadores urbanos organizados).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c) O autoritarismo esclarecido do PTB (organizando as massas urbanas dos pequenos e médios centros do país) e o despotismo do PSD (criando as condições básicas para a sobrevivência de pequenos sindicatos).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d) A atuação junto aos setores despossuídos (os chamados "marmiteiros") das grandes metrópoles, que sempre atuaram no sentido de alcançar uma melhor situação de vida.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lastRenderedPageBreak/>
        <w:t>e) A defesa incondicional da instrução 113 da SUMOC (Superintendência da Moeda e do Crédito) que, ao propiciar uma fuga de capitais estrangeiros do país, permitia que o capital industrial nacional encontrasse condições para a sua ampliação.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12 (</w:t>
      </w:r>
      <w:proofErr w:type="gram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Fuvest</w:t>
      </w:r>
      <w:proofErr w:type="gramEnd"/>
      <w:r w:rsidRPr="009F5198">
        <w:rPr>
          <w:rFonts w:ascii="Arial" w:eastAsia="Times New Roman" w:hAnsi="Arial" w:cs="Arial"/>
          <w:b/>
          <w:bCs/>
          <w:sz w:val="20"/>
          <w:szCs w:val="20"/>
        </w:rPr>
        <w:t>) "(...) é fenômeno das regiões atingidas pela intensificação do processo de urbanização.  Estabelece suas raízes mais fortes em São Paulo, região de mais intenso desenvolvimento industrial no país (...) é, no essencial, a exaltação do poder público; é o próprio Estado colocando-se através do líder, em contato direto com os indivíduos reunidos na massa. (...) A massa se volta para o Estado e espera dele o sol ou a chuva ou seja, entrega-se de mãos atadas aos interesses dominantes." 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Este texto de F. Weffort: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a) faz considerações sobre o coronelismo no Brasil.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b) caracteriza a política brasileira pós-64.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c) descreve uma forma de dominação política que emergiu com a revolução constitucionalista de 1932.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d) caracteriza a forma de poder oligárquico na República Velha.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e) trata do populismo no Brasil.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13-. (</w:t>
      </w:r>
      <w:proofErr w:type="gram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Fuvest</w:t>
      </w:r>
      <w:proofErr w:type="gramEnd"/>
      <w:r w:rsidRPr="009F5198">
        <w:rPr>
          <w:rFonts w:ascii="Arial" w:eastAsia="Times New Roman" w:hAnsi="Arial" w:cs="Arial"/>
          <w:b/>
          <w:bCs/>
          <w:sz w:val="20"/>
          <w:szCs w:val="20"/>
        </w:rPr>
        <w:t>) A partir da Segunda Guerra Mundial e até 1960, o Brasil, a exemplo de outros países do denominado "Cone Sul", teve sua história marcada por um processo de modernização caracterizado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a) pela criação de uma política desenvolvimentista baseada em um processo de industrialização associado aos capitais estrangeiros.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b) pela organização de políticas de moldes socialistas que ocasionaram a fuga de capitais estrangeiros.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c) pela elaboração de uma política populista, caracterizada por uma intensa reforma agrária, levando a um processo de crescimento do mercado interno.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 xml:space="preserve">d) pelo surgimento de governos militares de regime </w:t>
      </w:r>
      <w:proofErr w:type="gramStart"/>
      <w:r w:rsidRPr="009F5198">
        <w:rPr>
          <w:rFonts w:ascii="Arial" w:eastAsia="Times New Roman" w:hAnsi="Arial" w:cs="Arial"/>
          <w:sz w:val="20"/>
          <w:szCs w:val="20"/>
        </w:rPr>
        <w:t>ditatorial instalados para frear a expansão de movimentos socialistas</w:t>
      </w:r>
      <w:proofErr w:type="gramEnd"/>
      <w:r w:rsidRPr="009F5198">
        <w:rPr>
          <w:rFonts w:ascii="Arial" w:eastAsia="Times New Roman" w:hAnsi="Arial" w:cs="Arial"/>
          <w:sz w:val="20"/>
          <w:szCs w:val="20"/>
        </w:rPr>
        <w:t>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e) pela preservação de uma política oligárquica e de caráter nacionalista, responsável por um desenvolvimento industrial contrário aos interesses norte-americanos.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14. (</w:t>
      </w:r>
      <w:proofErr w:type="gram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Fuvest</w:t>
      </w:r>
      <w:proofErr w:type="gramEnd"/>
      <w:r w:rsidRPr="009F5198">
        <w:rPr>
          <w:rFonts w:ascii="Arial" w:eastAsia="Times New Roman" w:hAnsi="Arial" w:cs="Arial"/>
          <w:b/>
          <w:bCs/>
          <w:sz w:val="20"/>
          <w:szCs w:val="20"/>
        </w:rPr>
        <w:t xml:space="preserve">) Os governos de Getúlio Vargas (1930-45/1951-54), no Brasil, de Juan Domingo Perón (1946-55), na Argentina, de Victor Paz </w:t>
      </w:r>
      <w:proofErr w:type="spell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Estensoro</w:t>
      </w:r>
      <w:proofErr w:type="spellEnd"/>
      <w:r w:rsidRPr="009F5198">
        <w:rPr>
          <w:rFonts w:ascii="Arial" w:eastAsia="Times New Roman" w:hAnsi="Arial" w:cs="Arial"/>
          <w:b/>
          <w:bCs/>
          <w:sz w:val="20"/>
          <w:szCs w:val="20"/>
        </w:rPr>
        <w:t xml:space="preserve"> (1952-56/1960-64), na Bolívia, e de Lázaro Cárdenas (1934-40), no México, foram, alguns dos mais significativos exemplos do populismo latino-americano que se caracterizou notadamente: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a) pela aliança com as oligarquias rurais na luta contra os movimentos de caráter socialista.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b) pelo predomínio político do setor agrário-exportador em detrimento do setor industrial.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c) pelo nacionalismo, e intervenção do Estado na economia, priorizando o setor industrial.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d) por propostas radicais de mudanças nas estruturas socioeconômicas, em oposição ao capitalismo internacional.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 xml:space="preserve">e) por ter concedido às </w:t>
      </w:r>
      <w:proofErr w:type="gramStart"/>
      <w:r w:rsidRPr="009F5198">
        <w:rPr>
          <w:rFonts w:ascii="Arial" w:eastAsia="Times New Roman" w:hAnsi="Arial" w:cs="Arial"/>
          <w:sz w:val="20"/>
          <w:szCs w:val="20"/>
        </w:rPr>
        <w:t>multinacionais papel</w:t>
      </w:r>
      <w:proofErr w:type="gramEnd"/>
      <w:r w:rsidRPr="009F5198">
        <w:rPr>
          <w:rFonts w:ascii="Arial" w:eastAsia="Times New Roman" w:hAnsi="Arial" w:cs="Arial"/>
          <w:sz w:val="20"/>
          <w:szCs w:val="20"/>
        </w:rPr>
        <w:t xml:space="preserve"> estratégico nos setores agrário e industrial.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15. (</w:t>
      </w:r>
      <w:proofErr w:type="gram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Fuvest</w:t>
      </w:r>
      <w:proofErr w:type="gramEnd"/>
      <w:r w:rsidRPr="009F5198">
        <w:rPr>
          <w:rFonts w:ascii="Arial" w:eastAsia="Times New Roman" w:hAnsi="Arial" w:cs="Arial"/>
          <w:b/>
          <w:bCs/>
          <w:sz w:val="20"/>
          <w:szCs w:val="20"/>
        </w:rPr>
        <w:t>-</w:t>
      </w:r>
      <w:proofErr w:type="spell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gv</w:t>
      </w:r>
      <w:proofErr w:type="spellEnd"/>
      <w:r w:rsidRPr="009F5198">
        <w:rPr>
          <w:rFonts w:ascii="Arial" w:eastAsia="Times New Roman" w:hAnsi="Arial" w:cs="Arial"/>
          <w:b/>
          <w:bCs/>
          <w:sz w:val="20"/>
          <w:szCs w:val="20"/>
        </w:rPr>
        <w:t>) O desenvolvimento do governo de Juscelino Kubitschek, que se traduziu no Plano de Metas, foi realizado com: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a) imensas dificuldades porque não previa a utilização de investimentos estatais.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b) consideráveis investimentos da Comunidade Europeia e dos países asiáticos.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c) grandes investimentos do Estado e entrada maciça de capital estrangeiro.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d) investimentos particulares nos serviços públicos e privatização das empresas estatais.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e) imposição de restrições nas atividades políticas e implantação da reserva de mercado para as empresas nacionais.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16. (G1) "Lutei contra a espoliação do Brasil. Lutei contra a espoliação do povo. O ódio, as infâmias, a calúnia não abateram meu ânimo. Eu vos dei a minha vida. Agora vos ofereço a minha morte. Nada receio. Serenamente dou o primeiro passo no caminho da eternidade e saio da vida para entrar na História.</w:t>
      </w:r>
      <w:proofErr w:type="gram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"</w:t>
      </w:r>
      <w:proofErr w:type="gramEnd"/>
      <w:r w:rsidRPr="009F5198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O texto acima é um fragmento de um importante documento histórico.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O referido documento é: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a) a renúncia de Jânio Quadros;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b) o "impeachment" de Fernando Collor;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c) a renúncia de D. Pedro I;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d) o discurso de Ulisses Guimarães, pelas "Diretas-Já";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e) a carta-testamento de Getúlio Vargas.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lastRenderedPageBreak/>
        <w:t>17. (</w:t>
      </w:r>
      <w:proofErr w:type="spell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Pucsp</w:t>
      </w:r>
      <w:proofErr w:type="spellEnd"/>
      <w:r w:rsidRPr="009F5198">
        <w:rPr>
          <w:rFonts w:ascii="Arial" w:eastAsia="Times New Roman" w:hAnsi="Arial" w:cs="Arial"/>
          <w:b/>
          <w:bCs/>
          <w:sz w:val="20"/>
          <w:szCs w:val="20"/>
        </w:rPr>
        <w:t>) As eleições presidenciais brasileiras, ocorridas neste ano, envolveram oito candidatos, concorrendo por partidos ou alianças diversas. Alguns dos candidatos fizeram, em suas campanhas, referências a episódios ou a personagens da história política brasileira do século XX. Entre tais referências pode-se mencionar a lembrança do: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a) nascimento de vários partidos entre 1979 e 1982, momento da "reforma partidária", quando surgiram, entre outros, o PMDB de Orestes Quércia e o PRN de Carlos Gomes.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b) golpe militar de 1964, defendido àquela época pelo PFL e pelo PSC, que instalou no poder o almirante Fortuna, presidenciável nas últimas eleições.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 xml:space="preserve">c) desenvolvimentismo de Juscelino Kubitschek, que governou de 1956 a 1961, e que fez aparecer </w:t>
      </w:r>
      <w:proofErr w:type="gramStart"/>
      <w:r w:rsidRPr="009F5198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9F5198">
        <w:rPr>
          <w:rFonts w:ascii="Arial" w:eastAsia="Times New Roman" w:hAnsi="Arial" w:cs="Arial"/>
          <w:sz w:val="20"/>
          <w:szCs w:val="20"/>
        </w:rPr>
        <w:t xml:space="preserve"> proposta socialdemocrata, defendida por Esperidião Amin e por Enéas Carneiro.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d) "impeachment" do presidente Fernando Collor de Mello, ocorrido em 1992 e que contou com a participação favorável, entre outros, de Luís Inácio Lula da Silva e de Fernando Henrique Cardoso.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e) período presidencial de Getúlio Vargas entre 1951 e 1954, quando se formaram os atuais partidos políticos de esquerda - PT e PTB - e quando surgiu a liderança política de Leonel Brizola.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18.)</w:t>
      </w:r>
      <w:proofErr w:type="gramEnd"/>
      <w:r w:rsidRPr="009F5198">
        <w:rPr>
          <w:rFonts w:ascii="Arial" w:eastAsia="Times New Roman" w:hAnsi="Arial" w:cs="Arial"/>
          <w:b/>
          <w:bCs/>
          <w:sz w:val="20"/>
          <w:szCs w:val="20"/>
        </w:rPr>
        <w:t xml:space="preserve"> Quanto à situação social brasileira do período pré-64, assinale a opção correta: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 xml:space="preserve">a) os movimentos sociais estavam monopolizados por lideranças dos serviços de informação das Forças Armadas, com o objetivo de desestabilizar o governo de João </w:t>
      </w:r>
      <w:proofErr w:type="gramStart"/>
      <w:r w:rsidRPr="009F5198">
        <w:rPr>
          <w:rFonts w:ascii="Arial" w:eastAsia="Times New Roman" w:hAnsi="Arial" w:cs="Arial"/>
          <w:sz w:val="20"/>
          <w:szCs w:val="20"/>
        </w:rPr>
        <w:t>Goulart</w:t>
      </w:r>
      <w:proofErr w:type="gramEnd"/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 xml:space="preserve">b) a agitação social mobilizou amplos setores da população e atingiu até mesmo as Forças Armadas, com a greve dos </w:t>
      </w:r>
      <w:proofErr w:type="gramStart"/>
      <w:r w:rsidRPr="009F5198">
        <w:rPr>
          <w:rFonts w:ascii="Arial" w:eastAsia="Times New Roman" w:hAnsi="Arial" w:cs="Arial"/>
          <w:sz w:val="20"/>
          <w:szCs w:val="20"/>
        </w:rPr>
        <w:t>marinheiros</w:t>
      </w:r>
      <w:proofErr w:type="gramEnd"/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c) a legalização do Partido Comunista possibilitou um aumento da mobilização social de apoio às reformas de base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d) as reformas pretendidas pelo Presidente João Goulart obtiveram amplo apoio dos partidos conservadores e dos militares 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 xml:space="preserve">19.  </w:t>
      </w:r>
      <w:proofErr w:type="gram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Foram</w:t>
      </w:r>
      <w:proofErr w:type="gramEnd"/>
      <w:r w:rsidRPr="009F5198">
        <w:rPr>
          <w:rFonts w:ascii="Arial" w:eastAsia="Times New Roman" w:hAnsi="Arial" w:cs="Arial"/>
          <w:b/>
          <w:bCs/>
          <w:sz w:val="20"/>
          <w:szCs w:val="20"/>
        </w:rPr>
        <w:t xml:space="preserve"> características do Governo Juscelino Kubitschek (1956 -1961):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a) Plano de Metas, apoio da UDN, oposição frontal dos comunistas e abertura ao capital estrangeiro.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b) Plano de Metas, desenvolvimento industrial, apoio da aliança PSD-PTB e oposição da UDN.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c) Plano de Metas, apoio da aliança PSD-PTB, restrição à presença do capital estrangeiro e apoio dos comunistas.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d) Plano de Metas, instabilidade política, marcante presença do Estado na economia e oposição da aliança PSD-PTB.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e) Plano de Metas, apoio dos comunistas, instabilidade política e restrição à presença do Estado na economia.</w:t>
      </w:r>
      <w:r w:rsidRPr="009F5198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20. (</w:t>
      </w:r>
      <w:proofErr w:type="spellStart"/>
      <w:proofErr w:type="gram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Ufpe</w:t>
      </w:r>
      <w:proofErr w:type="spellEnd"/>
      <w:proofErr w:type="gramEnd"/>
      <w:r w:rsidRPr="009F5198">
        <w:rPr>
          <w:rFonts w:ascii="Arial" w:eastAsia="Times New Roman" w:hAnsi="Arial" w:cs="Arial"/>
          <w:b/>
          <w:bCs/>
          <w:sz w:val="20"/>
          <w:szCs w:val="20"/>
        </w:rPr>
        <w:t>) A renúncia de Jânio Quadros causou transtornos políticos que abalaram o Congresso Nacional. A solução encontrada, para a posse de João Goulart na presidência, em 1961: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a) conseguiu harmonizar os interesses e afastar as dificuldades políticas, com Tancredo Neves, político da UDN, como primeiro-ministro.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b) não teve a participação de militares; mas, apenas, do partido político mais forte, a UDN, sob a liderança de Tancredo Neves.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c) não conseguiu desfazer as tensões políticas por inteiro, sobretudo a insatisfação de grupos da burguesia e de militares que temiam as propostas defendidas por Jango.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 xml:space="preserve">d) não teve a participação das forças de esquerda, em razão das relações que o novo presidente tinha com o </w:t>
      </w:r>
      <w:proofErr w:type="spellStart"/>
      <w:r w:rsidRPr="009F5198">
        <w:rPr>
          <w:rFonts w:ascii="Arial" w:eastAsia="Times New Roman" w:hAnsi="Arial" w:cs="Arial"/>
          <w:sz w:val="20"/>
          <w:szCs w:val="20"/>
        </w:rPr>
        <w:t>varguismo</w:t>
      </w:r>
      <w:proofErr w:type="spellEnd"/>
      <w:r w:rsidRPr="009F5198">
        <w:rPr>
          <w:rFonts w:ascii="Arial" w:eastAsia="Times New Roman" w:hAnsi="Arial" w:cs="Arial"/>
          <w:sz w:val="20"/>
          <w:szCs w:val="20"/>
        </w:rPr>
        <w:t>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e) teve amplo apoio dos militares mais expressivos politicamente e dos partidos políticos de ideologia liberal, como a UDN e o PSD.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21. Das afirmativas a seguir, assinale a que se caracteriza como causa estrutural da crise de poder em agosto de 1954, que culmina no suicídio de Getúlio Vargas: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a) A crise de 1954, que expressou as contradições do modelo político populista e que fez aflorar o choque de interesses entre as classes populares e o conjunto da burguesia no bloco de poder.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b) A denúncia de João Neves da Fontoura, ex-ministro da Justiça de Vargas, afirmando possuir provas de que Vargas vinha mantendo entendimentos para a formação do "Pacto ABC" (Argentina, Brasil e Chile) para enfrentar os Estados Unidos.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 xml:space="preserve">c) O discurso de Vargas no dia 1º de maio, no qual teria dito aos trabalhadores: "Hoje vocês estão com o governo.  Amanhã vocês </w:t>
      </w:r>
      <w:proofErr w:type="gramStart"/>
      <w:r w:rsidRPr="009F5198">
        <w:rPr>
          <w:rFonts w:ascii="Arial" w:eastAsia="Times New Roman" w:hAnsi="Arial" w:cs="Arial"/>
          <w:sz w:val="20"/>
          <w:szCs w:val="20"/>
        </w:rPr>
        <w:t>serão</w:t>
      </w:r>
      <w:proofErr w:type="gramEnd"/>
      <w:r w:rsidRPr="009F5198">
        <w:rPr>
          <w:rFonts w:ascii="Arial" w:eastAsia="Times New Roman" w:hAnsi="Arial" w:cs="Arial"/>
          <w:sz w:val="20"/>
          <w:szCs w:val="20"/>
        </w:rPr>
        <w:t xml:space="preserve"> o governo".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d) O "Manifesto à Nação", lançado pela UDN, no qual se denunciava supostas atividades subversivas de João Goulart, então Ministro do Trabalho de Vargas.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e) O decreto de Vargas que reajustava em 100% o valor do salário mínimo da época.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22)</w:t>
      </w:r>
      <w:proofErr w:type="gramEnd"/>
      <w:r w:rsidRPr="009F5198">
        <w:rPr>
          <w:rFonts w:ascii="Arial" w:eastAsia="Times New Roman" w:hAnsi="Arial" w:cs="Arial"/>
          <w:b/>
          <w:bCs/>
          <w:sz w:val="20"/>
          <w:szCs w:val="20"/>
        </w:rPr>
        <w:t xml:space="preserve"> Leia o texto abaixo: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Estaríamos,</w:t>
      </w:r>
      <w:proofErr w:type="gramEnd"/>
      <w:r w:rsidRPr="009F5198">
        <w:rPr>
          <w:rFonts w:ascii="Arial" w:eastAsia="Times New Roman" w:hAnsi="Arial" w:cs="Arial"/>
          <w:b/>
          <w:bCs/>
          <w:sz w:val="20"/>
          <w:szCs w:val="20"/>
        </w:rPr>
        <w:t xml:space="preserve"> brasileiros, ameaçando o regime se nos mostrássemos surdos aos reclamos que, de Norte a Sul, de Leste a Oeste, levantam o seu grande clamor pelas reformas de base e estrutura, sobretudo pela reforma agrária, que será o complemento da abolição do cativeiro de dezenas de milhões de brasileiros, que vegetam no interior, em revoltantes condições de miséria.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               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(Discurso do Presidente João Goulart, Comício da Central do Brasil, 13 de março de 1964. In: SILVA, Hélio. 1964: Golpe ou Contragolpe? Rio de Janeiro: Civilização Brasileira, 1975. p. 457.</w:t>
      </w:r>
      <w:proofErr w:type="gramStart"/>
      <w:r w:rsidRPr="009F5198">
        <w:rPr>
          <w:rFonts w:ascii="Arial" w:eastAsia="Times New Roman" w:hAnsi="Arial" w:cs="Arial"/>
          <w:b/>
          <w:bCs/>
          <w:sz w:val="20"/>
          <w:szCs w:val="20"/>
        </w:rPr>
        <w:t>)</w:t>
      </w:r>
      <w:proofErr w:type="gramEnd"/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Com base no texto acima e nos seus conhecimentos sobre os fatores que contribuíram para o Golpe Militar de 31 de março de 1964, assinale a afirmativa INCORRETA.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a) O Golpe Militar tinha como causa fundamental as profundas transformações que se haviam operado na economia e na sociedade brasileiras, conhecidas como "milagre brasileiro", alterando as relações de forças entre os grupos sociais.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b) O governo João Goulart aproximou-se de forças populares e nacionalistas, como a Confederação Geral dos Trabalhadores (CGT), as Ligas Camponesas e o Movimento Estudantil, mas tinha uma base de sustentação parlamentar muito frágil.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c) Militares e grupos civis de direita já haviam ameaçado a legalidade democrática em três tentativas anteriores de golpe: nos eventos que levaram ao suicídio de Vargas, na tentativa de impedimento da posse de Juscelino Kubitschek e na crise da renúncia de Jânio Quadros.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d) O programa nacionalista de João Goulart, com a regulamentação das remessas de lucros das empresas estrangeiras e as "reformas de base", especialmente a reforma agrária, trazia descontentamento aos setores conservadores do empresariado e das elites agrárias.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e) A conjuntura da Guerra Fria, especialmente o momento seguinte à Revolução Cubana e à crise dos mísseis de 1962, intensificou a hostilidade dos Estados Unidos a governos nacionalistas e populistas na América Latina.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23.  Os filmes "Vidas Secas", de Nelson Pereira dos Santos e "Deus e o Diabo na Terra do Sol", de Glauber Rocha são obras do cinema brasileiro que procuravam exprimir a realidade concreta do país, com toda a sua crueza e brutalidade. Tais obras enquadram-se numa manifestação do cinema nacional conhecida, na década de sessenta, por: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a) Movimento do Cinema Novo.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b) Ciclo da Vera Cruz.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c) Movimento do Cinema Popular.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d) Ciclo da Atlântida.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e) Movimento do Instituto Nacional do Cinema.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b/>
          <w:bCs/>
          <w:sz w:val="20"/>
          <w:szCs w:val="20"/>
        </w:rPr>
        <w:t>24. No seu segundo governo, Getúlio Vargas (1951-1954), para pôr em prática seu programa de investimento, criou em 1952 o Banco Nacional de Desenvolvimento Econômico (BNDE), destinado a: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 xml:space="preserve">a) fornecer créditos </w:t>
      </w:r>
      <w:proofErr w:type="gramStart"/>
      <w:r w:rsidRPr="009F5198">
        <w:rPr>
          <w:rFonts w:ascii="Arial" w:eastAsia="Times New Roman" w:hAnsi="Arial" w:cs="Arial"/>
          <w:sz w:val="20"/>
          <w:szCs w:val="20"/>
        </w:rPr>
        <w:t>a longo prazo</w:t>
      </w:r>
      <w:proofErr w:type="gramEnd"/>
      <w:r w:rsidRPr="009F5198">
        <w:rPr>
          <w:rFonts w:ascii="Arial" w:eastAsia="Times New Roman" w:hAnsi="Arial" w:cs="Arial"/>
          <w:sz w:val="20"/>
          <w:szCs w:val="20"/>
        </w:rPr>
        <w:t xml:space="preserve"> e juros baixos para incentivar a atividade industrial.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 xml:space="preserve">b) atrair investimentos estrangeiros, especialmente </w:t>
      </w:r>
      <w:proofErr w:type="gramStart"/>
      <w:r w:rsidRPr="009F5198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9F5198">
        <w:rPr>
          <w:rFonts w:ascii="Arial" w:eastAsia="Times New Roman" w:hAnsi="Arial" w:cs="Arial"/>
          <w:sz w:val="20"/>
          <w:szCs w:val="20"/>
        </w:rPr>
        <w:t xml:space="preserve"> indústria automobilística.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>c) construir casas para a população de baixa renda.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 xml:space="preserve">d) anular ou reduzir as deficiências </w:t>
      </w:r>
      <w:proofErr w:type="spellStart"/>
      <w:proofErr w:type="gramStart"/>
      <w:r w:rsidRPr="009F5198">
        <w:rPr>
          <w:rFonts w:ascii="Arial" w:eastAsia="Times New Roman" w:hAnsi="Arial" w:cs="Arial"/>
          <w:sz w:val="20"/>
          <w:szCs w:val="20"/>
        </w:rPr>
        <w:t>infra-estruturais</w:t>
      </w:r>
      <w:proofErr w:type="spellEnd"/>
      <w:proofErr w:type="gramEnd"/>
      <w:r w:rsidRPr="009F5198">
        <w:rPr>
          <w:rFonts w:ascii="Arial" w:eastAsia="Times New Roman" w:hAnsi="Arial" w:cs="Arial"/>
          <w:sz w:val="20"/>
          <w:szCs w:val="20"/>
        </w:rPr>
        <w:t xml:space="preserve"> que impediam o regular desenvolvimento da economia brasileira.</w:t>
      </w:r>
    </w:p>
    <w:p w:rsidR="009F5198" w:rsidRPr="009F5198" w:rsidRDefault="009F5198" w:rsidP="009F5198">
      <w:pPr>
        <w:shd w:val="clear" w:color="auto" w:fill="FFFFFF"/>
        <w:spacing w:after="0" w:line="240" w:lineRule="auto"/>
        <w:ind w:left="-993" w:right="-285"/>
        <w:jc w:val="both"/>
        <w:rPr>
          <w:rFonts w:ascii="Arial" w:eastAsia="Times New Roman" w:hAnsi="Arial" w:cs="Arial"/>
          <w:sz w:val="20"/>
          <w:szCs w:val="20"/>
        </w:rPr>
      </w:pPr>
      <w:r w:rsidRPr="009F5198">
        <w:rPr>
          <w:rFonts w:ascii="Arial" w:eastAsia="Times New Roman" w:hAnsi="Arial" w:cs="Arial"/>
          <w:sz w:val="20"/>
          <w:szCs w:val="20"/>
        </w:rPr>
        <w:t xml:space="preserve">e) colocar em prática as propostas de desenvolvimento sugeridas pelas missões de cooperação </w:t>
      </w:r>
      <w:proofErr w:type="gramStart"/>
      <w:r w:rsidRPr="009F5198">
        <w:rPr>
          <w:rFonts w:ascii="Arial" w:eastAsia="Times New Roman" w:hAnsi="Arial" w:cs="Arial"/>
          <w:sz w:val="20"/>
          <w:szCs w:val="20"/>
        </w:rPr>
        <w:t>econômica americanas</w:t>
      </w:r>
      <w:proofErr w:type="gramEnd"/>
      <w:r w:rsidRPr="009F5198">
        <w:rPr>
          <w:rFonts w:ascii="Arial" w:eastAsia="Times New Roman" w:hAnsi="Arial" w:cs="Arial"/>
          <w:sz w:val="20"/>
          <w:szCs w:val="20"/>
        </w:rPr>
        <w:t>.</w:t>
      </w:r>
    </w:p>
    <w:p w:rsidR="009F5198" w:rsidRPr="009F5198" w:rsidRDefault="009F5198" w:rsidP="009F5198">
      <w:pPr>
        <w:shd w:val="clear" w:color="auto" w:fill="FFFFFF"/>
        <w:ind w:left="-993" w:right="-285"/>
        <w:jc w:val="both"/>
        <w:rPr>
          <w:rFonts w:ascii="Arial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 xml:space="preserve">25(FUVEST) A expansão cafeeira no Estado de São Paulo atingiu, por volta de 1900, pontos distantes a mais de 400 km do porto de Santos. Esta interiorização tornou-se possível </w:t>
      </w:r>
      <w:proofErr w:type="gramStart"/>
      <w:r w:rsidRPr="009F5198">
        <w:rPr>
          <w:rFonts w:ascii="Arial" w:hAnsi="Arial" w:cs="Arial"/>
          <w:sz w:val="20"/>
          <w:szCs w:val="20"/>
        </w:rPr>
        <w:t>porque</w:t>
      </w:r>
      <w:proofErr w:type="gramEnd"/>
      <w:r w:rsidRPr="009F5198">
        <w:rPr>
          <w:rFonts w:ascii="Arial" w:hAnsi="Arial" w:cs="Arial"/>
          <w:sz w:val="20"/>
          <w:szCs w:val="20"/>
        </w:rPr>
        <w:t>:</w:t>
      </w:r>
    </w:p>
    <w:p w:rsidR="009F5198" w:rsidRPr="009F5198" w:rsidRDefault="009F5198" w:rsidP="009F5198">
      <w:pPr>
        <w:shd w:val="clear" w:color="auto" w:fill="FFFFFF"/>
        <w:ind w:left="-993" w:right="-285"/>
        <w:jc w:val="both"/>
        <w:rPr>
          <w:rFonts w:ascii="Arial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a) o clima tropical de altitude favoreceu o plantio do café;</w:t>
      </w:r>
    </w:p>
    <w:p w:rsidR="009F5198" w:rsidRPr="009F5198" w:rsidRDefault="009F5198" w:rsidP="009F5198">
      <w:pPr>
        <w:shd w:val="clear" w:color="auto" w:fill="FFFFFF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b) o crescimento da demanda internacional permitiu o aumento da produção;</w:t>
      </w:r>
    </w:p>
    <w:p w:rsidR="009F5198" w:rsidRPr="009F5198" w:rsidRDefault="009F5198" w:rsidP="009F5198">
      <w:pPr>
        <w:shd w:val="clear" w:color="auto" w:fill="FFFFFF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c) o porto de Santos foi aparelhado para exportar grandes volumes de carga;</w:t>
      </w:r>
    </w:p>
    <w:p w:rsidR="009F5198" w:rsidRPr="009F5198" w:rsidRDefault="009F5198" w:rsidP="009F5198">
      <w:pPr>
        <w:shd w:val="clear" w:color="auto" w:fill="FFFFFF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lastRenderedPageBreak/>
        <w:t>d) a produção pôde ser transportada por ferrovias;</w:t>
      </w:r>
    </w:p>
    <w:p w:rsidR="009F5198" w:rsidRPr="009F5198" w:rsidRDefault="009F5198" w:rsidP="009F5198">
      <w:pPr>
        <w:shd w:val="clear" w:color="auto" w:fill="FFFFFF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e) o sistema de colonato incentivou a abertura de fazendas para o norte e oeste.</w:t>
      </w:r>
    </w:p>
    <w:p w:rsidR="009F5198" w:rsidRPr="009F5198" w:rsidRDefault="009F5198" w:rsidP="009F5198">
      <w:pPr>
        <w:shd w:val="clear" w:color="auto" w:fill="FFFFFF"/>
        <w:spacing w:line="338" w:lineRule="atLeast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26 "O negro não só é o trabalhador dos campos, mas também o mecânico, não só racha a lenha e vai buscar água, mas também, com a habilidade de suas mãos, contribui para fabricar os luxos da vida civilizada. O brasileiro usa-o em todas as ocasiões e de todos os modos possíveis..." (Thomaz Nelson - 1846</w:t>
      </w:r>
      <w:proofErr w:type="gramStart"/>
      <w:r w:rsidRPr="009F5198">
        <w:rPr>
          <w:rFonts w:ascii="Arial" w:hAnsi="Arial" w:cs="Arial"/>
          <w:sz w:val="20"/>
          <w:szCs w:val="20"/>
        </w:rPr>
        <w:t>)</w:t>
      </w:r>
      <w:proofErr w:type="gramEnd"/>
    </w:p>
    <w:p w:rsidR="009F5198" w:rsidRPr="009F5198" w:rsidRDefault="009F5198" w:rsidP="009F5198">
      <w:pPr>
        <w:shd w:val="clear" w:color="auto" w:fill="FFFFFF"/>
        <w:spacing w:line="338" w:lineRule="atLeast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 xml:space="preserve">Com relação à utilização do trabalho escravo no Brasil do século XIX, comente sobre o impacto na economia brasileira com a abolição da mão de obra escrava em 1888. </w:t>
      </w:r>
    </w:p>
    <w:p w:rsidR="009F5198" w:rsidRPr="009F5198" w:rsidRDefault="009F5198" w:rsidP="009F5198">
      <w:pPr>
        <w:shd w:val="clear" w:color="auto" w:fill="FFFFFF"/>
        <w:spacing w:line="338" w:lineRule="atLeast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9F5198" w:rsidRPr="009F5198" w:rsidRDefault="009F5198" w:rsidP="009F5198">
      <w:pPr>
        <w:shd w:val="clear" w:color="auto" w:fill="FFFFFF"/>
        <w:ind w:left="-993" w:right="-285"/>
        <w:jc w:val="both"/>
        <w:rPr>
          <w:rFonts w:ascii="Arial" w:hAnsi="Arial" w:cs="Arial"/>
          <w:sz w:val="20"/>
          <w:szCs w:val="20"/>
        </w:rPr>
      </w:pPr>
    </w:p>
    <w:p w:rsidR="009F5198" w:rsidRPr="009F5198" w:rsidRDefault="009F5198" w:rsidP="009F5198">
      <w:pPr>
        <w:shd w:val="clear" w:color="auto" w:fill="FFFFFF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27-Cite e explique dois fatores que contribuíram para a expansão da economia cafeeira no Brasil.</w:t>
      </w:r>
    </w:p>
    <w:p w:rsidR="009F5198" w:rsidRPr="009F5198" w:rsidRDefault="009F5198" w:rsidP="009F5198">
      <w:pPr>
        <w:shd w:val="clear" w:color="auto" w:fill="FFFFFF"/>
        <w:spacing w:line="338" w:lineRule="atLeast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9F5198" w:rsidRPr="009F5198" w:rsidRDefault="009F5198" w:rsidP="009F5198">
      <w:pPr>
        <w:shd w:val="clear" w:color="auto" w:fill="FFFFFF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28-Explique a relação da economia cafeeira com a implantação da indústria no Brasil e faça um breve comentário sobre a participação de Irineu Evangelista de Souza na economia</w:t>
      </w:r>
      <w:proofErr w:type="gramStart"/>
      <w:r w:rsidRPr="009F519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F5198">
        <w:rPr>
          <w:rFonts w:ascii="Arial" w:hAnsi="Arial" w:cs="Arial"/>
          <w:sz w:val="20"/>
          <w:szCs w:val="20"/>
        </w:rPr>
        <w:t>brasileira.</w:t>
      </w:r>
    </w:p>
    <w:p w:rsidR="009F5198" w:rsidRPr="009F5198" w:rsidRDefault="009F5198" w:rsidP="009F5198">
      <w:pPr>
        <w:shd w:val="clear" w:color="auto" w:fill="FFFFFF"/>
        <w:spacing w:line="338" w:lineRule="atLeast"/>
        <w:ind w:left="-993" w:right="-285"/>
        <w:jc w:val="both"/>
        <w:rPr>
          <w:rFonts w:ascii="Arial" w:hAnsi="Arial" w:cs="Arial"/>
          <w:sz w:val="20"/>
          <w:szCs w:val="20"/>
        </w:rPr>
      </w:pPr>
      <w:r w:rsidRPr="009F519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9F5198" w:rsidRPr="00AE72E9" w:rsidRDefault="009F5198" w:rsidP="009F519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F5198" w:rsidRPr="00AE72E9" w:rsidRDefault="009F5198" w:rsidP="009F51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F5198" w:rsidRDefault="009F5198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sectPr w:rsidR="009F5198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5257"/>
    <w:rsid w:val="000A3CFC"/>
    <w:rsid w:val="000A68ED"/>
    <w:rsid w:val="000A6D52"/>
    <w:rsid w:val="000E7F7E"/>
    <w:rsid w:val="000F184A"/>
    <w:rsid w:val="00114B50"/>
    <w:rsid w:val="0012536D"/>
    <w:rsid w:val="001447F6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C040F"/>
    <w:rsid w:val="002F7F75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1279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9412E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50B1"/>
    <w:rsid w:val="006E304A"/>
    <w:rsid w:val="006F3CB8"/>
    <w:rsid w:val="00704BB9"/>
    <w:rsid w:val="00705B29"/>
    <w:rsid w:val="00715B67"/>
    <w:rsid w:val="007361A7"/>
    <w:rsid w:val="0074147D"/>
    <w:rsid w:val="0074253C"/>
    <w:rsid w:val="007B7C3B"/>
    <w:rsid w:val="007C3DF2"/>
    <w:rsid w:val="007E499B"/>
    <w:rsid w:val="007F0BE9"/>
    <w:rsid w:val="007F4114"/>
    <w:rsid w:val="008171EF"/>
    <w:rsid w:val="00822BED"/>
    <w:rsid w:val="0083503A"/>
    <w:rsid w:val="00850839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D707F"/>
    <w:rsid w:val="008E21C7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D7032"/>
    <w:rsid w:val="009D7CDE"/>
    <w:rsid w:val="009E5556"/>
    <w:rsid w:val="009F5198"/>
    <w:rsid w:val="00A01284"/>
    <w:rsid w:val="00A1318D"/>
    <w:rsid w:val="00A13AF3"/>
    <w:rsid w:val="00A3602D"/>
    <w:rsid w:val="00A455A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229D5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D086B"/>
    <w:rsid w:val="00BF4381"/>
    <w:rsid w:val="00C00A82"/>
    <w:rsid w:val="00C1098F"/>
    <w:rsid w:val="00C24221"/>
    <w:rsid w:val="00C261C1"/>
    <w:rsid w:val="00C26A26"/>
    <w:rsid w:val="00C3552C"/>
    <w:rsid w:val="00C3557F"/>
    <w:rsid w:val="00C45C7A"/>
    <w:rsid w:val="00C5290F"/>
    <w:rsid w:val="00C5586C"/>
    <w:rsid w:val="00C66E08"/>
    <w:rsid w:val="00C73BE5"/>
    <w:rsid w:val="00C85050"/>
    <w:rsid w:val="00C87963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392E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3544</Words>
  <Characters>19139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2019-06-25T20:51:00Z</cp:lastPrinted>
  <dcterms:created xsi:type="dcterms:W3CDTF">2019-12-09T16:30:00Z</dcterms:created>
  <dcterms:modified xsi:type="dcterms:W3CDTF">2019-12-09T16:31:00Z</dcterms:modified>
</cp:coreProperties>
</file>