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3A15B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BA44B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ARTE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720E9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BA44B9">
                        <w:rPr>
                          <w:sz w:val="20"/>
                          <w:u w:val="none"/>
                        </w:rPr>
                        <w:t>ANDREIA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CB605B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25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1720E9" w:rsidRPr="001720E9" w:rsidRDefault="001720E9" w:rsidP="00B4006C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O projeto urbanista da capital do país</w:t>
      </w:r>
      <w:proofErr w:type="gramStart"/>
      <w:r w:rsidRPr="001720E9">
        <w:rPr>
          <w:rFonts w:ascii="Arial" w:hAnsi="Arial" w:cs="Arial"/>
          <w:sz w:val="20"/>
          <w:szCs w:val="20"/>
        </w:rPr>
        <w:t>, ficou</w:t>
      </w:r>
      <w:proofErr w:type="gramEnd"/>
      <w:r w:rsidRPr="001720E9">
        <w:rPr>
          <w:rFonts w:ascii="Arial" w:hAnsi="Arial" w:cs="Arial"/>
          <w:sz w:val="20"/>
          <w:szCs w:val="20"/>
        </w:rPr>
        <w:t xml:space="preserve"> a cargo do arquiteto:</w:t>
      </w:r>
    </w:p>
    <w:p w:rsidR="001720E9" w:rsidRPr="001720E9" w:rsidRDefault="001720E9" w:rsidP="00B4006C">
      <w:pPr>
        <w:pStyle w:val="PargrafodaLista"/>
        <w:numPr>
          <w:ilvl w:val="0"/>
          <w:numId w:val="2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Oscar Niemeyer</w:t>
      </w:r>
    </w:p>
    <w:p w:rsidR="001720E9" w:rsidRPr="001720E9" w:rsidRDefault="001720E9" w:rsidP="00B4006C">
      <w:pPr>
        <w:pStyle w:val="PargrafodaLista"/>
        <w:numPr>
          <w:ilvl w:val="0"/>
          <w:numId w:val="2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Lúcio Costa</w:t>
      </w:r>
    </w:p>
    <w:p w:rsidR="001720E9" w:rsidRPr="001720E9" w:rsidRDefault="001720E9" w:rsidP="00B4006C">
      <w:pPr>
        <w:pStyle w:val="PargrafodaLista"/>
        <w:numPr>
          <w:ilvl w:val="0"/>
          <w:numId w:val="2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1720E9">
        <w:rPr>
          <w:rFonts w:ascii="Arial" w:hAnsi="Arial" w:cs="Arial"/>
          <w:sz w:val="20"/>
          <w:szCs w:val="20"/>
        </w:rPr>
        <w:t>Corbusier</w:t>
      </w:r>
      <w:proofErr w:type="spellEnd"/>
    </w:p>
    <w:p w:rsidR="001720E9" w:rsidRPr="001720E9" w:rsidRDefault="001720E9" w:rsidP="00B4006C">
      <w:pPr>
        <w:pStyle w:val="PargrafodaLista"/>
        <w:numPr>
          <w:ilvl w:val="0"/>
          <w:numId w:val="2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Almeida Prado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B4006C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O edifício do Supremo Tribunal Federal ou STF, Instância máxima do Poder Judiciário do Brasil. O prédio foi tombado Patrimônio Histórico e Artístico Nacional (</w:t>
      </w:r>
      <w:proofErr w:type="spellStart"/>
      <w:r w:rsidRPr="001720E9">
        <w:rPr>
          <w:rFonts w:ascii="Arial" w:hAnsi="Arial" w:cs="Arial"/>
          <w:sz w:val="20"/>
          <w:szCs w:val="20"/>
        </w:rPr>
        <w:t>Iphan</w:t>
      </w:r>
      <w:proofErr w:type="spellEnd"/>
      <w:r w:rsidRPr="001720E9">
        <w:rPr>
          <w:rFonts w:ascii="Arial" w:hAnsi="Arial" w:cs="Arial"/>
          <w:sz w:val="20"/>
          <w:szCs w:val="20"/>
        </w:rPr>
        <w:t>), em 2007. Este prédio foi projetado por qual arquiteto?</w:t>
      </w:r>
    </w:p>
    <w:p w:rsidR="001720E9" w:rsidRPr="001720E9" w:rsidRDefault="001720E9" w:rsidP="00B4006C">
      <w:pPr>
        <w:pStyle w:val="PargrafodaLista"/>
        <w:numPr>
          <w:ilvl w:val="0"/>
          <w:numId w:val="3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Lucio Costa</w:t>
      </w:r>
    </w:p>
    <w:p w:rsidR="001720E9" w:rsidRPr="001720E9" w:rsidRDefault="001720E9" w:rsidP="00B4006C">
      <w:pPr>
        <w:pStyle w:val="PargrafodaLista"/>
        <w:numPr>
          <w:ilvl w:val="0"/>
          <w:numId w:val="3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Oscar Niemeyer</w:t>
      </w:r>
    </w:p>
    <w:p w:rsidR="001720E9" w:rsidRPr="001720E9" w:rsidRDefault="001720E9" w:rsidP="00B4006C">
      <w:pPr>
        <w:pStyle w:val="PargrafodaLista"/>
        <w:numPr>
          <w:ilvl w:val="0"/>
          <w:numId w:val="3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Pablo Picasso</w:t>
      </w:r>
    </w:p>
    <w:p w:rsidR="001720E9" w:rsidRPr="001720E9" w:rsidRDefault="001720E9" w:rsidP="00B4006C">
      <w:pPr>
        <w:pStyle w:val="PargrafodaLista"/>
        <w:numPr>
          <w:ilvl w:val="0"/>
          <w:numId w:val="3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Lula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1720E9">
        <w:rPr>
          <w:rFonts w:ascii="Arial" w:hAnsi="Arial" w:cs="Arial"/>
          <w:sz w:val="20"/>
          <w:szCs w:val="20"/>
        </w:rPr>
        <w:t>3</w:t>
      </w:r>
      <w:proofErr w:type="gramEnd"/>
      <w:r w:rsidRPr="001720E9">
        <w:rPr>
          <w:rFonts w:ascii="Arial" w:hAnsi="Arial" w:cs="Arial"/>
          <w:sz w:val="20"/>
          <w:szCs w:val="20"/>
        </w:rPr>
        <w:t xml:space="preserve">-  </w:t>
      </w:r>
      <w:proofErr w:type="spellStart"/>
      <w:r w:rsidRPr="001720E9">
        <w:rPr>
          <w:rFonts w:ascii="Arial" w:hAnsi="Arial" w:cs="Arial"/>
          <w:sz w:val="20"/>
          <w:szCs w:val="20"/>
        </w:rPr>
        <w:t>UFMs</w:t>
      </w:r>
      <w:proofErr w:type="spellEnd"/>
      <w:r w:rsidRPr="001720E9">
        <w:rPr>
          <w:rFonts w:ascii="Arial" w:hAnsi="Arial" w:cs="Arial"/>
          <w:sz w:val="20"/>
          <w:szCs w:val="20"/>
        </w:rPr>
        <w:t xml:space="preserve"> 2010- Sobre o movimento Pop </w:t>
      </w:r>
      <w:proofErr w:type="spellStart"/>
      <w:r w:rsidRPr="001720E9">
        <w:rPr>
          <w:rFonts w:ascii="Arial" w:hAnsi="Arial" w:cs="Arial"/>
          <w:sz w:val="20"/>
          <w:szCs w:val="20"/>
        </w:rPr>
        <w:t>Art</w:t>
      </w:r>
      <w:proofErr w:type="spellEnd"/>
      <w:r w:rsidRPr="001720E9">
        <w:rPr>
          <w:rFonts w:ascii="Arial" w:hAnsi="Arial" w:cs="Arial"/>
          <w:sz w:val="20"/>
          <w:szCs w:val="20"/>
        </w:rPr>
        <w:t>, assinale a alternativa correta.</w:t>
      </w:r>
    </w:p>
    <w:p w:rsidR="001720E9" w:rsidRPr="001720E9" w:rsidRDefault="001720E9" w:rsidP="001720E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(A) A Pintura Mural foi a técnica mais utilizada no período, tendo como seu principal representante </w:t>
      </w:r>
      <w:proofErr w:type="spellStart"/>
      <w:proofErr w:type="gramStart"/>
      <w:r w:rsidRPr="001720E9">
        <w:rPr>
          <w:rFonts w:ascii="Arial" w:hAnsi="Arial" w:cs="Arial"/>
          <w:sz w:val="20"/>
          <w:szCs w:val="20"/>
        </w:rPr>
        <w:t>WassilyKandinsky</w:t>
      </w:r>
      <w:proofErr w:type="spellEnd"/>
      <w:proofErr w:type="gramEnd"/>
      <w:r w:rsidRPr="001720E9">
        <w:rPr>
          <w:rFonts w:ascii="Arial" w:hAnsi="Arial" w:cs="Arial"/>
          <w:sz w:val="20"/>
          <w:szCs w:val="20"/>
        </w:rPr>
        <w:t>.</w:t>
      </w:r>
    </w:p>
    <w:p w:rsidR="001720E9" w:rsidRPr="001720E9" w:rsidRDefault="001720E9" w:rsidP="001720E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(B) Com o grande desenvolvimento tecnológico a partir da Revolução Industrial, o movimento Pop </w:t>
      </w:r>
      <w:proofErr w:type="spellStart"/>
      <w:r w:rsidRPr="001720E9">
        <w:rPr>
          <w:rFonts w:ascii="Arial" w:hAnsi="Arial" w:cs="Arial"/>
          <w:sz w:val="20"/>
          <w:szCs w:val="20"/>
        </w:rPr>
        <w:t>Art</w:t>
      </w:r>
      <w:proofErr w:type="spellEnd"/>
      <w:r w:rsidRPr="001720E9">
        <w:rPr>
          <w:rFonts w:ascii="Arial" w:hAnsi="Arial" w:cs="Arial"/>
          <w:sz w:val="20"/>
          <w:szCs w:val="20"/>
        </w:rPr>
        <w:t xml:space="preserve"> tentou, através das imagens sacras, </w:t>
      </w:r>
      <w:proofErr w:type="gramStart"/>
      <w:r w:rsidRPr="001720E9">
        <w:rPr>
          <w:rFonts w:ascii="Arial" w:hAnsi="Arial" w:cs="Arial"/>
          <w:sz w:val="20"/>
          <w:szCs w:val="20"/>
        </w:rPr>
        <w:t>mobilizar</w:t>
      </w:r>
      <w:proofErr w:type="gramEnd"/>
      <w:r w:rsidRPr="001720E9">
        <w:rPr>
          <w:rFonts w:ascii="Arial" w:hAnsi="Arial" w:cs="Arial"/>
          <w:sz w:val="20"/>
          <w:szCs w:val="20"/>
        </w:rPr>
        <w:t xml:space="preserve"> a sociedade, centrando seu foco nas doutrinas</w:t>
      </w:r>
    </w:p>
    <w:p w:rsidR="001720E9" w:rsidRPr="001720E9" w:rsidRDefault="001720E9" w:rsidP="001720E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1720E9">
        <w:rPr>
          <w:rFonts w:ascii="Arial" w:hAnsi="Arial" w:cs="Arial"/>
          <w:sz w:val="20"/>
          <w:szCs w:val="20"/>
        </w:rPr>
        <w:t>religiosas</w:t>
      </w:r>
      <w:proofErr w:type="gramEnd"/>
      <w:r w:rsidRPr="001720E9">
        <w:rPr>
          <w:rFonts w:ascii="Arial" w:hAnsi="Arial" w:cs="Arial"/>
          <w:sz w:val="20"/>
          <w:szCs w:val="20"/>
        </w:rPr>
        <w:t>.</w:t>
      </w:r>
    </w:p>
    <w:p w:rsidR="001720E9" w:rsidRPr="001720E9" w:rsidRDefault="001720E9" w:rsidP="001720E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(C) </w:t>
      </w:r>
      <w:proofErr w:type="spellStart"/>
      <w:r w:rsidRPr="001720E9">
        <w:rPr>
          <w:rFonts w:ascii="Arial" w:hAnsi="Arial" w:cs="Arial"/>
          <w:sz w:val="20"/>
          <w:szCs w:val="20"/>
        </w:rPr>
        <w:t>Litchtenstein</w:t>
      </w:r>
      <w:proofErr w:type="spellEnd"/>
      <w:r w:rsidRPr="001720E9">
        <w:rPr>
          <w:rFonts w:ascii="Arial" w:hAnsi="Arial" w:cs="Arial"/>
          <w:sz w:val="20"/>
          <w:szCs w:val="20"/>
        </w:rPr>
        <w:t xml:space="preserve">, Edward </w:t>
      </w:r>
      <w:proofErr w:type="spellStart"/>
      <w:r w:rsidRPr="001720E9">
        <w:rPr>
          <w:rFonts w:ascii="Arial" w:hAnsi="Arial" w:cs="Arial"/>
          <w:sz w:val="20"/>
          <w:szCs w:val="20"/>
        </w:rPr>
        <w:t>Hoper</w:t>
      </w:r>
      <w:proofErr w:type="spellEnd"/>
      <w:r w:rsidRPr="001720E9">
        <w:rPr>
          <w:rFonts w:ascii="Arial" w:hAnsi="Arial" w:cs="Arial"/>
          <w:sz w:val="20"/>
          <w:szCs w:val="20"/>
        </w:rPr>
        <w:t xml:space="preserve"> e Andy </w:t>
      </w:r>
      <w:proofErr w:type="spellStart"/>
      <w:r w:rsidRPr="001720E9">
        <w:rPr>
          <w:rFonts w:ascii="Arial" w:hAnsi="Arial" w:cs="Arial"/>
          <w:sz w:val="20"/>
          <w:szCs w:val="20"/>
        </w:rPr>
        <w:t>Warhol</w:t>
      </w:r>
      <w:proofErr w:type="spellEnd"/>
      <w:r w:rsidRPr="001720E9">
        <w:rPr>
          <w:rFonts w:ascii="Arial" w:hAnsi="Arial" w:cs="Arial"/>
          <w:sz w:val="20"/>
          <w:szCs w:val="20"/>
        </w:rPr>
        <w:t xml:space="preserve"> são grandes representantes do movimento </w:t>
      </w:r>
      <w:proofErr w:type="spellStart"/>
      <w:r w:rsidRPr="001720E9">
        <w:rPr>
          <w:rFonts w:ascii="Arial" w:hAnsi="Arial" w:cs="Arial"/>
          <w:sz w:val="20"/>
          <w:szCs w:val="20"/>
        </w:rPr>
        <w:t>Pop-Art</w:t>
      </w:r>
      <w:proofErr w:type="spellEnd"/>
      <w:r w:rsidRPr="001720E9">
        <w:rPr>
          <w:rFonts w:ascii="Arial" w:hAnsi="Arial" w:cs="Arial"/>
          <w:sz w:val="20"/>
          <w:szCs w:val="20"/>
        </w:rPr>
        <w:t>.</w:t>
      </w:r>
    </w:p>
    <w:p w:rsidR="001720E9" w:rsidRPr="001720E9" w:rsidRDefault="001720E9" w:rsidP="001720E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(D) A tendência alegórica expressa pelo movimento, compondo elementos da fauna e da flora em suas obras, confirma a forte influência maneirista no período.</w:t>
      </w:r>
    </w:p>
    <w:p w:rsidR="001720E9" w:rsidRPr="001720E9" w:rsidRDefault="001720E9" w:rsidP="001720E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(E) Os artistas foram fortemente influenciados pelos Neoclássicos que defendiam o liberalismo no século XIX.</w:t>
      </w:r>
    </w:p>
    <w:p w:rsidR="001720E9" w:rsidRPr="001720E9" w:rsidRDefault="001720E9" w:rsidP="001720E9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4- Podemos dizer que as origens da Pop 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 remetem ao Dadaísmo, uma vez que a apropriação de produtos industrializados na execução dos trabalhos artísticos era 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frequente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. O artista Dadaísta 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Raoul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Hausmann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>, por exemplo, usava embalagens de produtos comerciais em suas colagens. O imaginário fantasmagórico de Max Ernst foi construído com recortes de ilustrações populares.</w:t>
      </w:r>
    </w:p>
    <w:p w:rsidR="001720E9" w:rsidRPr="001720E9" w:rsidRDefault="001720E9" w:rsidP="001720E9">
      <w:pPr>
        <w:spacing w:after="0" w:line="240" w:lineRule="auto"/>
        <w:ind w:left="-993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(Adaptado: HONNEF, K. Pop Art. Alemanha: </w:t>
      </w:r>
      <w:proofErr w:type="gram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Paisagem ,</w:t>
      </w:r>
      <w:proofErr w:type="gram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 2004. p. 15.)</w:t>
      </w:r>
    </w:p>
    <w:p w:rsidR="001720E9" w:rsidRDefault="001720E9" w:rsidP="001720E9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720E9" w:rsidRPr="001720E9" w:rsidRDefault="001720E9" w:rsidP="001720E9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20E9">
        <w:rPr>
          <w:rFonts w:ascii="Arial" w:eastAsia="Times New Roman" w:hAnsi="Arial" w:cs="Arial"/>
          <w:sz w:val="20"/>
          <w:szCs w:val="20"/>
          <w:lang w:eastAsia="pt-BR"/>
        </w:rPr>
        <w:t>Nesse contexto, assinale a alternativa correta.</w:t>
      </w:r>
    </w:p>
    <w:p w:rsidR="001720E9" w:rsidRPr="001720E9" w:rsidRDefault="001720E9" w:rsidP="001720E9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a) O caráter de apropriação dos elementos da cultura popular para os artistas Pop se aproximava do Dadaísmo por imitação, na tentativa de releitura dos trabalhos 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Dadá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720E9" w:rsidRPr="001720E9" w:rsidRDefault="001720E9" w:rsidP="001720E9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b) Artistas Pop como Roy 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Lichtenstein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>, ao utilizarem a tira de quadrinhos - elemento da cultura popular - em grande escala, faziam crítica irônica ao Dadaísmo, uma vez que este era descomprometido política e culturalmente e com trabalhos que se voltavam sobre sua própria construção formal.</w:t>
      </w:r>
    </w:p>
    <w:p w:rsidR="001720E9" w:rsidRPr="001720E9" w:rsidRDefault="001720E9" w:rsidP="001720E9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c) Embora o Dadaísmo esteja na origem da Pop 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, as diferenças ficam evidentes à medida que se nota a relação harmônica de 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Dadá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 com a tradição da pintura neoclássica, enquanto os artistas Pop eram essencialmente experimentalistas.</w:t>
      </w:r>
    </w:p>
    <w:p w:rsidR="001720E9" w:rsidRPr="001720E9" w:rsidRDefault="001720E9" w:rsidP="001720E9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20E9">
        <w:rPr>
          <w:rFonts w:ascii="Arial" w:eastAsia="Times New Roman" w:hAnsi="Arial" w:cs="Arial"/>
          <w:sz w:val="20"/>
          <w:szCs w:val="20"/>
          <w:lang w:eastAsia="pt-BR"/>
        </w:rPr>
        <w:t>d) Há uma distinção muito clara nas intenções dos dois movimentos, dado o fato que a</w:t>
      </w:r>
    </w:p>
    <w:p w:rsidR="001720E9" w:rsidRPr="001720E9" w:rsidRDefault="001720E9" w:rsidP="001720E9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Pop 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Artutiliza-se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 da</w:t>
      </w:r>
      <w:r w:rsidR="00B24BE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1720E9">
        <w:rPr>
          <w:rFonts w:ascii="Arial" w:eastAsia="Times New Roman" w:hAnsi="Arial" w:cs="Arial"/>
          <w:sz w:val="20"/>
          <w:szCs w:val="20"/>
          <w:lang w:eastAsia="pt-BR"/>
        </w:rPr>
        <w:t>linguagem popular de forma despretensiosa, sem críticas, e o Dadaísmo é uma crítica ácida, entre outras</w:t>
      </w:r>
      <w:r w:rsidR="00B24BE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1720E9">
        <w:rPr>
          <w:rFonts w:ascii="Arial" w:eastAsia="Times New Roman" w:hAnsi="Arial" w:cs="Arial"/>
          <w:sz w:val="20"/>
          <w:szCs w:val="20"/>
          <w:lang w:eastAsia="pt-BR"/>
        </w:rPr>
        <w:t>coisas, ao “bom gosto” burguês.</w:t>
      </w:r>
    </w:p>
    <w:p w:rsidR="001720E9" w:rsidRPr="001720E9" w:rsidRDefault="001720E9" w:rsidP="001720E9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e) Apesar da aproximação formal da Pop Arte com 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Dadá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, o artista Dadaísta Marcel 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Duchamp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 xml:space="preserve"> fazia crítica a ela por seu caráter “</w:t>
      </w:r>
      <w:proofErr w:type="spellStart"/>
      <w:r w:rsidRPr="001720E9">
        <w:rPr>
          <w:rFonts w:ascii="Arial" w:eastAsia="Times New Roman" w:hAnsi="Arial" w:cs="Arial"/>
          <w:sz w:val="20"/>
          <w:szCs w:val="20"/>
          <w:lang w:eastAsia="pt-BR"/>
        </w:rPr>
        <w:t>retiniano</w:t>
      </w:r>
      <w:proofErr w:type="spellEnd"/>
      <w:r w:rsidRPr="001720E9">
        <w:rPr>
          <w:rFonts w:ascii="Arial" w:eastAsia="Times New Roman" w:hAnsi="Arial" w:cs="Arial"/>
          <w:sz w:val="20"/>
          <w:szCs w:val="20"/>
          <w:lang w:eastAsia="pt-BR"/>
        </w:rPr>
        <w:t>”, ou seja, devido aos apelos puramente visuais e decorativos.</w:t>
      </w:r>
    </w:p>
    <w:p w:rsidR="001720E9" w:rsidRPr="001720E9" w:rsidRDefault="001720E9" w:rsidP="001720E9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720E9" w:rsidRPr="001720E9" w:rsidRDefault="001720E9" w:rsidP="001720E9">
      <w:pPr>
        <w:pStyle w:val="PargrafodaLista"/>
        <w:ind w:left="-993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5-Qual significado da palavra museu?</w:t>
      </w:r>
    </w:p>
    <w:p w:rsidR="001720E9" w:rsidRPr="001720E9" w:rsidRDefault="001720E9" w:rsidP="001720E9">
      <w:pPr>
        <w:pStyle w:val="PargrafodaLista"/>
        <w:ind w:left="-993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6-Onde podemos considerar que surgiu o primeiro museu?</w:t>
      </w:r>
    </w:p>
    <w:p w:rsidR="001720E9" w:rsidRPr="001720E9" w:rsidRDefault="001720E9" w:rsidP="001720E9">
      <w:pPr>
        <w:pStyle w:val="PargrafodaLista"/>
        <w:ind w:left="-993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7-O ser humano tem o hábito de colecionar artefatos desde os primórdios, atribuindo valores afetivos, materiais, ou culturais. Conte como foi que o hábito de colecionar, caracterizou-se como prática particular: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lastRenderedPageBreak/>
        <w:t>8-A Revolução Francesa, que alterou o quadro político e social da população foi responsável, também, por alterar a realidade do museu, tornando publica a visitação ás exposições. Qual o nome do principal museu da França?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10-No Brasil, com a transferência da Corte portuguesa, </w:t>
      </w:r>
      <w:proofErr w:type="spellStart"/>
      <w:r w:rsidRPr="001720E9">
        <w:rPr>
          <w:rFonts w:ascii="Arial" w:hAnsi="Arial" w:cs="Arial"/>
          <w:sz w:val="20"/>
          <w:szCs w:val="20"/>
        </w:rPr>
        <w:t>observou-semaior</w:t>
      </w:r>
      <w:proofErr w:type="spellEnd"/>
      <w:r w:rsidRPr="001720E9">
        <w:rPr>
          <w:rFonts w:ascii="Arial" w:hAnsi="Arial" w:cs="Arial"/>
          <w:sz w:val="20"/>
          <w:szCs w:val="20"/>
        </w:rPr>
        <w:t xml:space="preserve"> dinamização da vida social. D. João VI, fundou em 1818, o Museu Real, (atual Museu Nacional). Que estilo de obras estão </w:t>
      </w:r>
      <w:proofErr w:type="gramStart"/>
      <w:r w:rsidRPr="001720E9">
        <w:rPr>
          <w:rFonts w:ascii="Arial" w:hAnsi="Arial" w:cs="Arial"/>
          <w:sz w:val="20"/>
          <w:szCs w:val="20"/>
        </w:rPr>
        <w:t>expostas neste museu</w:t>
      </w:r>
      <w:proofErr w:type="gramEnd"/>
      <w:r w:rsidRPr="001720E9">
        <w:rPr>
          <w:rFonts w:ascii="Arial" w:hAnsi="Arial" w:cs="Arial"/>
          <w:sz w:val="20"/>
          <w:szCs w:val="20"/>
        </w:rPr>
        <w:t>?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11-Observe a seguinte imagem e assinale a alternativa que consta o nome deste museu: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286125" cy="2108081"/>
            <wp:effectExtent l="0" t="0" r="0" b="6985"/>
            <wp:docPr id="6" name="Imagem 4" descr="C:\Users\Andreia\Pictures\MASP_Bra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eia\Pictures\MASP_Braz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90" cy="210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E9" w:rsidRPr="001720E9" w:rsidRDefault="001720E9" w:rsidP="00B4006C">
      <w:pPr>
        <w:pStyle w:val="PargrafodaLista"/>
        <w:numPr>
          <w:ilvl w:val="0"/>
          <w:numId w:val="4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MASP</w:t>
      </w:r>
    </w:p>
    <w:p w:rsidR="001720E9" w:rsidRPr="001720E9" w:rsidRDefault="001720E9" w:rsidP="00B4006C">
      <w:pPr>
        <w:pStyle w:val="PargrafodaLista"/>
        <w:numPr>
          <w:ilvl w:val="0"/>
          <w:numId w:val="4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MAM</w:t>
      </w:r>
    </w:p>
    <w:p w:rsidR="001720E9" w:rsidRPr="001720E9" w:rsidRDefault="001720E9" w:rsidP="00B4006C">
      <w:pPr>
        <w:pStyle w:val="PargrafodaLista"/>
        <w:numPr>
          <w:ilvl w:val="0"/>
          <w:numId w:val="4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MAC</w:t>
      </w:r>
    </w:p>
    <w:p w:rsidR="001720E9" w:rsidRPr="001720E9" w:rsidRDefault="001720E9" w:rsidP="00B4006C">
      <w:pPr>
        <w:pStyle w:val="PargrafodaLista"/>
        <w:numPr>
          <w:ilvl w:val="0"/>
          <w:numId w:val="4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SPHAN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12-O primeiro </w:t>
      </w:r>
      <w:proofErr w:type="spellStart"/>
      <w:r w:rsidRPr="001720E9">
        <w:rPr>
          <w:rFonts w:ascii="Arial" w:hAnsi="Arial" w:cs="Arial"/>
          <w:sz w:val="20"/>
          <w:szCs w:val="20"/>
        </w:rPr>
        <w:t>Mouseion</w:t>
      </w:r>
      <w:proofErr w:type="spellEnd"/>
      <w:r w:rsidRPr="001720E9">
        <w:rPr>
          <w:rFonts w:ascii="Arial" w:hAnsi="Arial" w:cs="Arial"/>
          <w:sz w:val="20"/>
          <w:szCs w:val="20"/>
        </w:rPr>
        <w:t xml:space="preserve"> de que se tem registro data do século III a.C. na cidade de Alexandria, que fica em que país:</w:t>
      </w:r>
    </w:p>
    <w:p w:rsidR="001720E9" w:rsidRPr="001720E9" w:rsidRDefault="001720E9" w:rsidP="00B4006C">
      <w:pPr>
        <w:pStyle w:val="PargrafodaLista"/>
        <w:numPr>
          <w:ilvl w:val="0"/>
          <w:numId w:val="5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China</w:t>
      </w:r>
    </w:p>
    <w:p w:rsidR="001720E9" w:rsidRPr="001720E9" w:rsidRDefault="001720E9" w:rsidP="00B4006C">
      <w:pPr>
        <w:pStyle w:val="PargrafodaLista"/>
        <w:numPr>
          <w:ilvl w:val="0"/>
          <w:numId w:val="5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Grécia</w:t>
      </w:r>
    </w:p>
    <w:p w:rsidR="001720E9" w:rsidRPr="001720E9" w:rsidRDefault="001720E9" w:rsidP="00B4006C">
      <w:pPr>
        <w:pStyle w:val="PargrafodaLista"/>
        <w:numPr>
          <w:ilvl w:val="0"/>
          <w:numId w:val="5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Egito</w:t>
      </w:r>
    </w:p>
    <w:p w:rsidR="001720E9" w:rsidRPr="001720E9" w:rsidRDefault="001720E9" w:rsidP="00B4006C">
      <w:pPr>
        <w:pStyle w:val="PargrafodaLista"/>
        <w:numPr>
          <w:ilvl w:val="0"/>
          <w:numId w:val="5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Espanha</w:t>
      </w:r>
    </w:p>
    <w:p w:rsid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13-Com a valorização do ser humano e de suas atividades, a arte de colecionar se tornou uma prática associada aos hábitos dos príncipes. Em que período isto aconteceu?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Barroco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Modernismo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Renascimento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Romantismo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14-Com a valorização do ser humano e de suas atividades, a arte de colecionar se tornou uma prática associada aos hábitos dos príncipes. Em que período isto aconteceu?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Barroco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Modernismo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Renascimento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Romantismo</w:t>
      </w:r>
    </w:p>
    <w:p w:rsid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lastRenderedPageBreak/>
        <w:t>15-Observe a seguinte imagem de um museu projetado pelo arquiteto Oscar Niemeyer e assim ale a alternativa que consta o nome deste museu: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796499" cy="1578634"/>
            <wp:effectExtent l="0" t="0" r="4445" b="2540"/>
            <wp:docPr id="14" name="Imagem 14" descr="C:\Users\Andreia\Pictures\0377559535d253cd0aeeba4215971419--sao-pualo-fac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a\Pictures\0377559535d253cd0aeeba4215971419--sao-pualo-facad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26" cy="15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E9" w:rsidRPr="001720E9" w:rsidRDefault="001720E9" w:rsidP="00B4006C">
      <w:pPr>
        <w:pStyle w:val="PargrafodaLista"/>
        <w:numPr>
          <w:ilvl w:val="0"/>
          <w:numId w:val="7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MUSEU DAS BOLINHAS</w:t>
      </w:r>
    </w:p>
    <w:p w:rsidR="001720E9" w:rsidRPr="001720E9" w:rsidRDefault="001720E9" w:rsidP="00B4006C">
      <w:pPr>
        <w:pStyle w:val="PargrafodaLista"/>
        <w:numPr>
          <w:ilvl w:val="0"/>
          <w:numId w:val="7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MUSEU DA AERONÁUTICA DE SÃO PAULO</w:t>
      </w:r>
    </w:p>
    <w:p w:rsidR="001720E9" w:rsidRPr="001720E9" w:rsidRDefault="001720E9" w:rsidP="00B4006C">
      <w:pPr>
        <w:pStyle w:val="PargrafodaLista"/>
        <w:numPr>
          <w:ilvl w:val="0"/>
          <w:numId w:val="7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MUSEU DO SAPATO</w:t>
      </w:r>
    </w:p>
    <w:p w:rsidR="001720E9" w:rsidRPr="001720E9" w:rsidRDefault="001720E9" w:rsidP="00B4006C">
      <w:pPr>
        <w:pStyle w:val="PargrafodaLista"/>
        <w:numPr>
          <w:ilvl w:val="0"/>
          <w:numId w:val="7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MUSEU DOS </w:t>
      </w:r>
      <w:proofErr w:type="spellStart"/>
      <w:r w:rsidRPr="001720E9">
        <w:rPr>
          <w:rFonts w:ascii="Arial" w:hAnsi="Arial" w:cs="Arial"/>
          <w:sz w:val="20"/>
          <w:szCs w:val="20"/>
        </w:rPr>
        <w:t>E.T.</w:t>
      </w:r>
      <w:proofErr w:type="spellEnd"/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16-Com a valorização do ser humano e de suas atividades, a arte de colecionar se tornou uma prática associada aos hábitos dos príncipes. Em que período isto aconteceu?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Barroco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Modernismo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Renascimento</w:t>
      </w:r>
    </w:p>
    <w:p w:rsidR="001720E9" w:rsidRPr="001720E9" w:rsidRDefault="001720E9" w:rsidP="00B4006C">
      <w:pPr>
        <w:pStyle w:val="PargrafodaLista"/>
        <w:numPr>
          <w:ilvl w:val="0"/>
          <w:numId w:val="6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Romantismo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17-Observe a seguinte imagem e assinale a alternativa que consta o nome deste museu: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286125" cy="2108081"/>
            <wp:effectExtent l="0" t="0" r="0" b="6985"/>
            <wp:docPr id="17" name="Imagem 17" descr="C:\Users\Andreia\Pictures\MASP_Bra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eia\Pictures\MASP_Braz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90" cy="210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E9" w:rsidRPr="001720E9" w:rsidRDefault="001720E9" w:rsidP="00B4006C">
      <w:pPr>
        <w:pStyle w:val="PargrafodaLista"/>
        <w:numPr>
          <w:ilvl w:val="0"/>
          <w:numId w:val="4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MASP</w:t>
      </w:r>
    </w:p>
    <w:p w:rsidR="001720E9" w:rsidRPr="001720E9" w:rsidRDefault="001720E9" w:rsidP="00B4006C">
      <w:pPr>
        <w:pStyle w:val="PargrafodaLista"/>
        <w:numPr>
          <w:ilvl w:val="0"/>
          <w:numId w:val="4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MAM</w:t>
      </w:r>
    </w:p>
    <w:p w:rsidR="001720E9" w:rsidRPr="001720E9" w:rsidRDefault="001720E9" w:rsidP="00B4006C">
      <w:pPr>
        <w:pStyle w:val="PargrafodaLista"/>
        <w:numPr>
          <w:ilvl w:val="0"/>
          <w:numId w:val="4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MAC</w:t>
      </w:r>
    </w:p>
    <w:p w:rsidR="001720E9" w:rsidRPr="001720E9" w:rsidRDefault="001720E9" w:rsidP="00B4006C">
      <w:pPr>
        <w:pStyle w:val="PargrafodaLista"/>
        <w:numPr>
          <w:ilvl w:val="0"/>
          <w:numId w:val="4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SPHAN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18-Faça uma comparação entre o estilo de arquitetura do final do século XIX e o início do século XX, no Brasil. </w:t>
      </w:r>
    </w:p>
    <w:p w:rsid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19-Qual a importância de Le </w:t>
      </w:r>
      <w:proofErr w:type="spellStart"/>
      <w:r w:rsidRPr="001720E9">
        <w:rPr>
          <w:rFonts w:ascii="Arial" w:hAnsi="Arial" w:cs="Arial"/>
          <w:sz w:val="20"/>
          <w:szCs w:val="20"/>
        </w:rPr>
        <w:t>Corbusier</w:t>
      </w:r>
      <w:proofErr w:type="spellEnd"/>
      <w:r w:rsidRPr="001720E9">
        <w:rPr>
          <w:rFonts w:ascii="Arial" w:hAnsi="Arial" w:cs="Arial"/>
          <w:sz w:val="20"/>
          <w:szCs w:val="20"/>
        </w:rPr>
        <w:t xml:space="preserve"> para a arquitetura brasileira?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20- Oscar Niemeyer é considerado um dos mais renomados arquitetos brasileiros. Uma de suas qualidades é possuir um estilo único. </w:t>
      </w:r>
      <w:proofErr w:type="gramStart"/>
      <w:r w:rsidRPr="001720E9">
        <w:rPr>
          <w:rFonts w:ascii="Arial" w:hAnsi="Arial" w:cs="Arial"/>
          <w:sz w:val="20"/>
          <w:szCs w:val="20"/>
        </w:rPr>
        <w:t>Defina</w:t>
      </w:r>
      <w:proofErr w:type="gramEnd"/>
      <w:r w:rsidRPr="001720E9">
        <w:rPr>
          <w:rFonts w:ascii="Arial" w:hAnsi="Arial" w:cs="Arial"/>
          <w:sz w:val="20"/>
          <w:szCs w:val="20"/>
        </w:rPr>
        <w:t xml:space="preserve"> em poucas palavras as principais características de sua arquitetura.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21-Qual o nome do arquiteto que projetou a cidade de Brasília?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Default="001720E9" w:rsidP="001720E9">
      <w:pPr>
        <w:pStyle w:val="PargrafodaLista"/>
        <w:ind w:left="-851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720E9">
        <w:rPr>
          <w:rFonts w:ascii="Arial" w:hAnsi="Arial" w:cs="Arial"/>
          <w:sz w:val="20"/>
          <w:szCs w:val="20"/>
        </w:rPr>
        <w:t>22-O projeto urbanista da capital do país</w:t>
      </w:r>
      <w:proofErr w:type="gramStart"/>
      <w:r w:rsidRPr="001720E9">
        <w:rPr>
          <w:rFonts w:ascii="Arial" w:hAnsi="Arial" w:cs="Arial"/>
          <w:sz w:val="20"/>
          <w:szCs w:val="20"/>
        </w:rPr>
        <w:t>, ficou</w:t>
      </w:r>
      <w:proofErr w:type="gramEnd"/>
      <w:r w:rsidRPr="001720E9">
        <w:rPr>
          <w:rFonts w:ascii="Arial" w:hAnsi="Arial" w:cs="Arial"/>
          <w:sz w:val="20"/>
          <w:szCs w:val="20"/>
        </w:rPr>
        <w:t xml:space="preserve"> a cargo do arquiteto:</w:t>
      </w:r>
    </w:p>
    <w:p w:rsidR="001720E9" w:rsidRPr="001720E9" w:rsidRDefault="001720E9" w:rsidP="00B4006C">
      <w:pPr>
        <w:pStyle w:val="PargrafodaLista"/>
        <w:numPr>
          <w:ilvl w:val="0"/>
          <w:numId w:val="2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Oscar Niemeyer</w:t>
      </w:r>
    </w:p>
    <w:p w:rsidR="001720E9" w:rsidRPr="001720E9" w:rsidRDefault="001720E9" w:rsidP="00B4006C">
      <w:pPr>
        <w:pStyle w:val="PargrafodaLista"/>
        <w:numPr>
          <w:ilvl w:val="0"/>
          <w:numId w:val="2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Lúcio Costa</w:t>
      </w:r>
    </w:p>
    <w:p w:rsidR="001720E9" w:rsidRPr="001720E9" w:rsidRDefault="001720E9" w:rsidP="00B4006C">
      <w:pPr>
        <w:pStyle w:val="PargrafodaLista"/>
        <w:numPr>
          <w:ilvl w:val="0"/>
          <w:numId w:val="2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1720E9">
        <w:rPr>
          <w:rFonts w:ascii="Arial" w:hAnsi="Arial" w:cs="Arial"/>
          <w:sz w:val="20"/>
          <w:szCs w:val="20"/>
        </w:rPr>
        <w:t>Corbusier</w:t>
      </w:r>
      <w:proofErr w:type="spellEnd"/>
    </w:p>
    <w:p w:rsidR="001720E9" w:rsidRPr="001720E9" w:rsidRDefault="001720E9" w:rsidP="00B4006C">
      <w:pPr>
        <w:pStyle w:val="PargrafodaLista"/>
        <w:numPr>
          <w:ilvl w:val="0"/>
          <w:numId w:val="2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Almeida Prado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Default="001720E9" w:rsidP="001720E9">
      <w:pPr>
        <w:pStyle w:val="PargrafodaLista"/>
        <w:ind w:left="-851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23-O edifício do Supremo Tribunal Federal ou STF, Instância máxima do Poder Judiciário do Brasil. O prédio foi tombado Patrimônio Histórico e Artístico Nacional (</w:t>
      </w:r>
      <w:proofErr w:type="spellStart"/>
      <w:r w:rsidRPr="001720E9">
        <w:rPr>
          <w:rFonts w:ascii="Arial" w:hAnsi="Arial" w:cs="Arial"/>
          <w:sz w:val="20"/>
          <w:szCs w:val="20"/>
        </w:rPr>
        <w:t>Iphan</w:t>
      </w:r>
      <w:proofErr w:type="spellEnd"/>
      <w:r w:rsidRPr="001720E9">
        <w:rPr>
          <w:rFonts w:ascii="Arial" w:hAnsi="Arial" w:cs="Arial"/>
          <w:sz w:val="20"/>
          <w:szCs w:val="20"/>
        </w:rPr>
        <w:t>), em 2007. Este prédio foi projetado por qual arquiteto?</w:t>
      </w:r>
    </w:p>
    <w:p w:rsidR="001720E9" w:rsidRPr="001720E9" w:rsidRDefault="001720E9" w:rsidP="001720E9">
      <w:pPr>
        <w:pStyle w:val="PargrafodaLista"/>
        <w:ind w:left="-851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B4006C">
      <w:pPr>
        <w:pStyle w:val="PargrafodaLista"/>
        <w:numPr>
          <w:ilvl w:val="0"/>
          <w:numId w:val="3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Lucio Costa</w:t>
      </w:r>
    </w:p>
    <w:p w:rsidR="001720E9" w:rsidRPr="001720E9" w:rsidRDefault="001720E9" w:rsidP="00B4006C">
      <w:pPr>
        <w:pStyle w:val="PargrafodaLista"/>
        <w:numPr>
          <w:ilvl w:val="0"/>
          <w:numId w:val="3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Oscar Niemeyer</w:t>
      </w:r>
    </w:p>
    <w:p w:rsidR="001720E9" w:rsidRPr="001720E9" w:rsidRDefault="001720E9" w:rsidP="00B4006C">
      <w:pPr>
        <w:pStyle w:val="PargrafodaLista"/>
        <w:numPr>
          <w:ilvl w:val="0"/>
          <w:numId w:val="3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Pablo Picasso</w:t>
      </w:r>
    </w:p>
    <w:p w:rsidR="001720E9" w:rsidRPr="001720E9" w:rsidRDefault="001720E9" w:rsidP="00B4006C">
      <w:pPr>
        <w:pStyle w:val="PargrafodaLista"/>
        <w:numPr>
          <w:ilvl w:val="0"/>
          <w:numId w:val="3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Lula</w:t>
      </w:r>
    </w:p>
    <w:p w:rsidR="001720E9" w:rsidRPr="001720E9" w:rsidRDefault="001720E9" w:rsidP="001720E9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851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24-É considerado um dos pioneiros na arte de iludir, a </w:t>
      </w:r>
      <w:proofErr w:type="spellStart"/>
      <w:proofErr w:type="gramStart"/>
      <w:r w:rsidRPr="001720E9">
        <w:rPr>
          <w:rFonts w:ascii="Arial" w:hAnsi="Arial" w:cs="Arial"/>
          <w:sz w:val="20"/>
          <w:szCs w:val="20"/>
        </w:rPr>
        <w:t>OpArt</w:t>
      </w:r>
      <w:proofErr w:type="spellEnd"/>
      <w:proofErr w:type="gramEnd"/>
      <w:r w:rsidRPr="001720E9">
        <w:rPr>
          <w:rFonts w:ascii="Arial" w:hAnsi="Arial" w:cs="Arial"/>
          <w:sz w:val="20"/>
          <w:szCs w:val="20"/>
        </w:rPr>
        <w:t>:</w:t>
      </w:r>
    </w:p>
    <w:p w:rsidR="001720E9" w:rsidRPr="001720E9" w:rsidRDefault="001720E9" w:rsidP="00B4006C">
      <w:pPr>
        <w:pStyle w:val="PargrafodaLista"/>
        <w:numPr>
          <w:ilvl w:val="0"/>
          <w:numId w:val="8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Victor </w:t>
      </w:r>
      <w:proofErr w:type="spellStart"/>
      <w:r w:rsidRPr="001720E9">
        <w:rPr>
          <w:rFonts w:ascii="Arial" w:hAnsi="Arial" w:cs="Arial"/>
          <w:sz w:val="20"/>
          <w:szCs w:val="20"/>
        </w:rPr>
        <w:t>Vasarely</w:t>
      </w:r>
      <w:proofErr w:type="spellEnd"/>
    </w:p>
    <w:p w:rsidR="001720E9" w:rsidRPr="001720E9" w:rsidRDefault="001720E9" w:rsidP="00B4006C">
      <w:pPr>
        <w:pStyle w:val="PargrafodaLista"/>
        <w:numPr>
          <w:ilvl w:val="0"/>
          <w:numId w:val="8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Pablo Picasso</w:t>
      </w:r>
    </w:p>
    <w:p w:rsidR="001720E9" w:rsidRPr="001720E9" w:rsidRDefault="001720E9" w:rsidP="00B4006C">
      <w:pPr>
        <w:pStyle w:val="PargrafodaLista"/>
        <w:numPr>
          <w:ilvl w:val="0"/>
          <w:numId w:val="8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Salvador Dali</w:t>
      </w:r>
    </w:p>
    <w:p w:rsidR="001720E9" w:rsidRPr="001720E9" w:rsidRDefault="001720E9" w:rsidP="00B4006C">
      <w:pPr>
        <w:pStyle w:val="PargrafodaLista"/>
        <w:numPr>
          <w:ilvl w:val="0"/>
          <w:numId w:val="8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Leonardo da Vinci</w:t>
      </w:r>
    </w:p>
    <w:p w:rsidR="001720E9" w:rsidRPr="001720E9" w:rsidRDefault="001720E9" w:rsidP="001720E9">
      <w:pPr>
        <w:pStyle w:val="PargrafodaLista"/>
        <w:ind w:left="-567"/>
        <w:jc w:val="both"/>
        <w:rPr>
          <w:rFonts w:ascii="Arial" w:hAnsi="Arial" w:cs="Arial"/>
          <w:sz w:val="20"/>
          <w:szCs w:val="20"/>
        </w:rPr>
      </w:pPr>
    </w:p>
    <w:p w:rsidR="001720E9" w:rsidRPr="001720E9" w:rsidRDefault="001720E9" w:rsidP="001720E9">
      <w:pPr>
        <w:pStyle w:val="PargrafodaLista"/>
        <w:ind w:left="-851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 xml:space="preserve">25-O termo </w:t>
      </w:r>
      <w:proofErr w:type="spellStart"/>
      <w:proofErr w:type="gramStart"/>
      <w:r w:rsidRPr="001720E9">
        <w:rPr>
          <w:rFonts w:ascii="Arial" w:hAnsi="Arial" w:cs="Arial"/>
          <w:sz w:val="20"/>
          <w:szCs w:val="20"/>
        </w:rPr>
        <w:t>OpArt</w:t>
      </w:r>
      <w:proofErr w:type="spellEnd"/>
      <w:proofErr w:type="gramEnd"/>
      <w:r w:rsidRPr="001720E9">
        <w:rPr>
          <w:rFonts w:ascii="Arial" w:hAnsi="Arial" w:cs="Arial"/>
          <w:sz w:val="20"/>
          <w:szCs w:val="20"/>
        </w:rPr>
        <w:t>, só surgiu após um artigo de revista americana Time Magazine, em 1964, que se refere ao estilo de provocar o olho humano, uma referência a:</w:t>
      </w:r>
    </w:p>
    <w:p w:rsidR="001720E9" w:rsidRPr="001720E9" w:rsidRDefault="001720E9" w:rsidP="00B4006C">
      <w:pPr>
        <w:pStyle w:val="PargrafodaLista"/>
        <w:numPr>
          <w:ilvl w:val="0"/>
          <w:numId w:val="9"/>
        </w:numPr>
        <w:ind w:left="-567"/>
        <w:jc w:val="both"/>
        <w:rPr>
          <w:rFonts w:ascii="Arial" w:hAnsi="Arial" w:cs="Arial"/>
          <w:sz w:val="20"/>
          <w:szCs w:val="20"/>
        </w:rPr>
      </w:pPr>
      <w:proofErr w:type="spellStart"/>
      <w:r w:rsidRPr="001720E9">
        <w:rPr>
          <w:rFonts w:ascii="Arial" w:hAnsi="Arial" w:cs="Arial"/>
          <w:sz w:val="20"/>
          <w:szCs w:val="20"/>
        </w:rPr>
        <w:t>Optical-art</w:t>
      </w:r>
      <w:proofErr w:type="spellEnd"/>
    </w:p>
    <w:p w:rsidR="001720E9" w:rsidRPr="001720E9" w:rsidRDefault="001720E9" w:rsidP="00B4006C">
      <w:pPr>
        <w:pStyle w:val="PargrafodaLista"/>
        <w:numPr>
          <w:ilvl w:val="0"/>
          <w:numId w:val="9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Ilusionismo</w:t>
      </w:r>
    </w:p>
    <w:p w:rsidR="001720E9" w:rsidRPr="001720E9" w:rsidRDefault="001720E9" w:rsidP="00B4006C">
      <w:pPr>
        <w:pStyle w:val="PargrafodaLista"/>
        <w:numPr>
          <w:ilvl w:val="0"/>
          <w:numId w:val="9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Surrealismo</w:t>
      </w:r>
    </w:p>
    <w:p w:rsidR="001720E9" w:rsidRPr="001720E9" w:rsidRDefault="001720E9" w:rsidP="00B4006C">
      <w:pPr>
        <w:pStyle w:val="PargrafodaLista"/>
        <w:numPr>
          <w:ilvl w:val="0"/>
          <w:numId w:val="9"/>
        </w:numPr>
        <w:ind w:left="-567"/>
        <w:jc w:val="both"/>
        <w:rPr>
          <w:rFonts w:ascii="Arial" w:hAnsi="Arial" w:cs="Arial"/>
          <w:sz w:val="20"/>
          <w:szCs w:val="20"/>
        </w:rPr>
      </w:pPr>
      <w:r w:rsidRPr="001720E9">
        <w:rPr>
          <w:rFonts w:ascii="Arial" w:hAnsi="Arial" w:cs="Arial"/>
          <w:sz w:val="20"/>
          <w:szCs w:val="20"/>
        </w:rPr>
        <w:t>Hiper realismo</w:t>
      </w: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776"/>
    <w:multiLevelType w:val="hybridMultilevel"/>
    <w:tmpl w:val="2E10815E"/>
    <w:lvl w:ilvl="0" w:tplc="1E1A2E4A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F1C3688"/>
    <w:multiLevelType w:val="hybridMultilevel"/>
    <w:tmpl w:val="04B037FA"/>
    <w:lvl w:ilvl="0" w:tplc="CB227E62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47645BA"/>
    <w:multiLevelType w:val="hybridMultilevel"/>
    <w:tmpl w:val="779C1778"/>
    <w:lvl w:ilvl="0" w:tplc="8550CB0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80E3A6C"/>
    <w:multiLevelType w:val="hybridMultilevel"/>
    <w:tmpl w:val="87983D8C"/>
    <w:lvl w:ilvl="0" w:tplc="E97E3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A036C2"/>
    <w:multiLevelType w:val="hybridMultilevel"/>
    <w:tmpl w:val="0810C1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36BE"/>
    <w:multiLevelType w:val="hybridMultilevel"/>
    <w:tmpl w:val="1668D7F6"/>
    <w:lvl w:ilvl="0" w:tplc="F2229D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DC06ABF"/>
    <w:multiLevelType w:val="hybridMultilevel"/>
    <w:tmpl w:val="7CB00FE4"/>
    <w:lvl w:ilvl="0" w:tplc="745C88F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5685AC8"/>
    <w:multiLevelType w:val="hybridMultilevel"/>
    <w:tmpl w:val="2FE86728"/>
    <w:lvl w:ilvl="0" w:tplc="A628F97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96F739E"/>
    <w:multiLevelType w:val="hybridMultilevel"/>
    <w:tmpl w:val="17101CD2"/>
    <w:lvl w:ilvl="0" w:tplc="2632CD78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745BA"/>
    <w:rsid w:val="00091461"/>
    <w:rsid w:val="000A68ED"/>
    <w:rsid w:val="000A6BBC"/>
    <w:rsid w:val="000E7F7E"/>
    <w:rsid w:val="000F184A"/>
    <w:rsid w:val="00114B50"/>
    <w:rsid w:val="0012536D"/>
    <w:rsid w:val="00163B4D"/>
    <w:rsid w:val="001720E9"/>
    <w:rsid w:val="001771FB"/>
    <w:rsid w:val="0019103C"/>
    <w:rsid w:val="001A1BCA"/>
    <w:rsid w:val="001E624C"/>
    <w:rsid w:val="001F4395"/>
    <w:rsid w:val="0022158B"/>
    <w:rsid w:val="00226044"/>
    <w:rsid w:val="0022714B"/>
    <w:rsid w:val="00231FB7"/>
    <w:rsid w:val="00253E2A"/>
    <w:rsid w:val="002571BB"/>
    <w:rsid w:val="00263F65"/>
    <w:rsid w:val="00286883"/>
    <w:rsid w:val="00291590"/>
    <w:rsid w:val="002A6228"/>
    <w:rsid w:val="002D4A53"/>
    <w:rsid w:val="00300F77"/>
    <w:rsid w:val="00307736"/>
    <w:rsid w:val="003451C4"/>
    <w:rsid w:val="00355EBB"/>
    <w:rsid w:val="00394A3C"/>
    <w:rsid w:val="00396789"/>
    <w:rsid w:val="003A15B0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928C9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A50DE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A75D3"/>
    <w:rsid w:val="009D7032"/>
    <w:rsid w:val="00A01284"/>
    <w:rsid w:val="00A13AF3"/>
    <w:rsid w:val="00A41169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4BE8"/>
    <w:rsid w:val="00B2780E"/>
    <w:rsid w:val="00B4006C"/>
    <w:rsid w:val="00B45BC3"/>
    <w:rsid w:val="00B468BA"/>
    <w:rsid w:val="00B478C5"/>
    <w:rsid w:val="00BA44B9"/>
    <w:rsid w:val="00BC76AF"/>
    <w:rsid w:val="00C00A82"/>
    <w:rsid w:val="00C1098F"/>
    <w:rsid w:val="00C24221"/>
    <w:rsid w:val="00C26A26"/>
    <w:rsid w:val="00C3557F"/>
    <w:rsid w:val="00C5586C"/>
    <w:rsid w:val="00C73BE5"/>
    <w:rsid w:val="00C81D01"/>
    <w:rsid w:val="00C87963"/>
    <w:rsid w:val="00CB605B"/>
    <w:rsid w:val="00CC57CA"/>
    <w:rsid w:val="00D05DFD"/>
    <w:rsid w:val="00D25C6D"/>
    <w:rsid w:val="00D33E78"/>
    <w:rsid w:val="00D355D6"/>
    <w:rsid w:val="00D57EA7"/>
    <w:rsid w:val="00D6347B"/>
    <w:rsid w:val="00D766D6"/>
    <w:rsid w:val="00D85BE2"/>
    <w:rsid w:val="00DC79DC"/>
    <w:rsid w:val="00DD495C"/>
    <w:rsid w:val="00DF2E88"/>
    <w:rsid w:val="00DF4E64"/>
    <w:rsid w:val="00DF722B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2019-06-19T19:19:00Z</cp:lastPrinted>
  <dcterms:created xsi:type="dcterms:W3CDTF">2019-06-21T14:23:00Z</dcterms:created>
  <dcterms:modified xsi:type="dcterms:W3CDTF">2019-06-21T14:28:00Z</dcterms:modified>
</cp:coreProperties>
</file>