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D4730E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91386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1228DB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913869">
                        <w:rPr>
                          <w:sz w:val="20"/>
                          <w:u w:val="none"/>
                        </w:rPr>
                        <w:t xml:space="preserve">PAULO VINICIUS 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913869" w:rsidP="008671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18</w:t>
                      </w: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913869" w:rsidRDefault="00913869" w:rsidP="00913869">
      <w:pPr>
        <w:widowControl w:val="0"/>
        <w:suppressLineNumbers/>
        <w:ind w:left="-851" w:right="-28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>) Pedro está construindo uma fogueira representada pela figura abaixo. Ele sabe que a soma de x com y é 42 e que as retas r, s e t são paralelas.</w:t>
      </w:r>
    </w:p>
    <w:p w:rsidR="00913869" w:rsidRDefault="00913869" w:rsidP="00913869">
      <w:pPr>
        <w:widowControl w:val="0"/>
        <w:suppressLineNumbers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828800" cy="1123950"/>
            <wp:effectExtent l="19050" t="0" r="0" b="0"/>
            <wp:docPr id="2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69" w:rsidRDefault="00913869" w:rsidP="00913869">
      <w:pPr>
        <w:widowControl w:val="0"/>
        <w:suppressLineNumbers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diferença x - y é:</w:t>
      </w:r>
    </w:p>
    <w:p w:rsidR="00913869" w:rsidRDefault="00913869" w:rsidP="00913869">
      <w:pPr>
        <w:widowControl w:val="0"/>
        <w:suppressLineNumbers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13869" w:rsidRDefault="00913869" w:rsidP="00913869">
      <w:pPr>
        <w:widowControl w:val="0"/>
        <w:suppressLineNumbers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13869" w:rsidRDefault="00913869" w:rsidP="00913869">
      <w:pPr>
        <w:widowControl w:val="0"/>
        <w:suppressLineNumbers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gramStart"/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13869" w:rsidRDefault="00913869" w:rsidP="00913869">
      <w:pPr>
        <w:widowControl w:val="0"/>
        <w:suppressLineNumbers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10.</w:t>
      </w:r>
    </w:p>
    <w:p w:rsidR="00913869" w:rsidRDefault="00913869" w:rsidP="00913869">
      <w:pPr>
        <w:widowControl w:val="0"/>
        <w:suppressLineNumbers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12.</w:t>
      </w:r>
    </w:p>
    <w:p w:rsidR="00913869" w:rsidRDefault="00913869" w:rsidP="00913869">
      <w:pPr>
        <w:ind w:left="-851" w:right="-285"/>
        <w:rPr>
          <w:rFonts w:ascii="Times New Roman" w:hAnsi="Times New Roman"/>
          <w:sz w:val="24"/>
          <w:szCs w:val="24"/>
        </w:rPr>
      </w:pP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38475" cy="134302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área do retângulo DEFB acima é: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24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160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120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20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180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3</w:t>
      </w:r>
      <w:proofErr w:type="gramEnd"/>
      <w:r>
        <w:rPr>
          <w:rFonts w:ascii="Arial" w:hAnsi="Arial" w:cs="Arial"/>
          <w:sz w:val="20"/>
          <w:szCs w:val="20"/>
        </w:rPr>
        <w:t>) A sombra de um prédio, num terreno plano, numa determinada hora do dia, mede 15 m. Nesse mesmo instante, próximo ao prédio, a sombra de um poste de altura 5 m mede 3 m.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381250" cy="1457325"/>
            <wp:effectExtent l="19050" t="0" r="0" b="0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altura do prédio, em metros, é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25.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29.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30.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45.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75.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) No </w:t>
      </w:r>
      <w:r>
        <w:rPr>
          <w:rFonts w:ascii="Arial" w:hAnsi="Arial" w:cs="Arial"/>
          <w:sz w:val="20"/>
          <w:szCs w:val="20"/>
        </w:rPr>
        <w:sym w:font="Symbol" w:char="F044"/>
      </w:r>
      <w:r>
        <w:rPr>
          <w:rFonts w:ascii="Arial" w:hAnsi="Arial" w:cs="Arial"/>
          <w:sz w:val="20"/>
          <w:szCs w:val="20"/>
        </w:rPr>
        <w:t xml:space="preserve"> da figura a seguir, DE//BC nessas condições determine: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71800" cy="2000250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 medida x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o perímetro do </w:t>
      </w:r>
      <w:r>
        <w:rPr>
          <w:rFonts w:ascii="Arial" w:hAnsi="Arial" w:cs="Arial"/>
          <w:sz w:val="20"/>
          <w:szCs w:val="20"/>
        </w:rPr>
        <w:sym w:font="Symbol" w:char="F044"/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ABC</w:t>
      </w:r>
    </w:p>
    <w:p w:rsidR="00913869" w:rsidRDefault="00913869" w:rsidP="00913869">
      <w:pPr>
        <w:ind w:left="-851" w:right="-285"/>
        <w:rPr>
          <w:rFonts w:ascii="Times New Roman" w:hAnsi="Times New Roman"/>
          <w:sz w:val="24"/>
          <w:szCs w:val="24"/>
        </w:rPr>
      </w:pPr>
    </w:p>
    <w:p w:rsidR="00913869" w:rsidRDefault="00913869" w:rsidP="00913869">
      <w:pPr>
        <w:ind w:left="-851" w:right="-285"/>
      </w:pP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>) Após um tremor de terra, dois muros paralelos em uma rua de uma cidade ficaram ligeiramente abalados. Os moradores se reuniram e decidiram escorar os muros utilizando duas barras metálicas, como mostra a figura adiante. Sabendo que os muros têm alturas de 9 m e 3 m, respectivamente, a que altura do nível do chão as duas barras se interceptam? Despreze a espessura das barras.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971800" cy="2000250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1,50 m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1,75 m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2,00 m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2,25 m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2,50 m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>) Na figura a seguir, o triângulo ABC é retângulo e isósceles e o retângulo nele inscrito tem lados que medem 4 cm e 2 cm.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48000" cy="2000250"/>
            <wp:effectExtent l="19050" t="0" r="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 o perímetro do triângulo MBN.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</w:t>
      </w:r>
      <w:proofErr w:type="gramEnd"/>
      <w:r>
        <w:rPr>
          <w:rFonts w:ascii="Arial" w:hAnsi="Arial" w:cs="Arial"/>
          <w:sz w:val="20"/>
          <w:szCs w:val="20"/>
        </w:rPr>
        <w:t>) Considerando-se as informações constantes no triângulo PQR (figura abaixo), pode-se concluir que a altura PR desse triângulo mede: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124075" cy="1428750"/>
            <wp:effectExtent l="19050" t="0" r="9525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 Todas as medidas se referem à mesma unidade de comprimento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gramStart"/>
      <w:r>
        <w:rPr>
          <w:rFonts w:ascii="Arial" w:hAnsi="Arial" w:cs="Arial"/>
          <w:sz w:val="20"/>
          <w:szCs w:val="20"/>
        </w:rPr>
        <w:t>6</w:t>
      </w:r>
      <w:proofErr w:type="gramEnd"/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gramStart"/>
      <w:r>
        <w:rPr>
          <w:rFonts w:ascii="Arial" w:hAnsi="Arial" w:cs="Arial"/>
          <w:sz w:val="20"/>
          <w:szCs w:val="20"/>
        </w:rPr>
        <w:t>7</w:t>
      </w:r>
      <w:proofErr w:type="gramEnd"/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gramStart"/>
      <w:r>
        <w:rPr>
          <w:rFonts w:ascii="Arial" w:hAnsi="Arial" w:cs="Arial"/>
          <w:sz w:val="20"/>
          <w:szCs w:val="20"/>
        </w:rPr>
        <w:t>8</w:t>
      </w:r>
      <w:proofErr w:type="gramEnd"/>
    </w:p>
    <w:p w:rsidR="00913869" w:rsidRDefault="00913869" w:rsidP="00913869">
      <w:pPr>
        <w:ind w:left="-851" w:right="-285"/>
        <w:rPr>
          <w:rFonts w:ascii="Times New Roman" w:hAnsi="Times New Roman"/>
          <w:sz w:val="24"/>
          <w:szCs w:val="24"/>
        </w:rPr>
      </w:pPr>
    </w:p>
    <w:p w:rsidR="00913869" w:rsidRDefault="00913869" w:rsidP="00913869">
      <w:pPr>
        <w:ind w:left="-851" w:right="-285"/>
      </w:pP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71800" cy="2000250"/>
            <wp:effectExtent l="1905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Numa cidade do interior, à noite, surgiu um objeto voador não identificado, em forma de disco, que estacionou a 50 m do solo, aproximadamente. Um helicóptero do exército, situado a aproximadamente 30 m acima do objeto, iluminou-o com um holofote, conforme mostra a figura anterior. Sendo assim, pode-se afirmar que o raio do disco-voador mede, em m, aproximadamente: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3,0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3,5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4,0</w:t>
      </w: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4,5</w:t>
      </w:r>
    </w:p>
    <w:p w:rsidR="00913869" w:rsidRDefault="00913869" w:rsidP="00913869">
      <w:pPr>
        <w:autoSpaceDE w:val="0"/>
        <w:autoSpaceDN w:val="0"/>
        <w:adjustRightInd w:val="0"/>
        <w:ind w:left="-851" w:right="-285"/>
        <w:jc w:val="both"/>
        <w:rPr>
          <w:rFonts w:ascii="Tahoma" w:hAnsi="Tahoma" w:cs="Tahoma"/>
          <w:sz w:val="18"/>
          <w:szCs w:val="18"/>
        </w:rPr>
      </w:pPr>
    </w:p>
    <w:p w:rsidR="00913869" w:rsidRDefault="00913869" w:rsidP="00913869">
      <w:pPr>
        <w:autoSpaceDE w:val="0"/>
        <w:autoSpaceDN w:val="0"/>
        <w:adjustRightInd w:val="0"/>
        <w:ind w:left="-851" w:right="-285"/>
        <w:jc w:val="both"/>
        <w:rPr>
          <w:rFonts w:ascii="Tahoma" w:hAnsi="Tahoma" w:cs="Tahoma"/>
          <w:sz w:val="18"/>
          <w:szCs w:val="18"/>
        </w:rPr>
      </w:pPr>
    </w:p>
    <w:p w:rsidR="00913869" w:rsidRDefault="00913869" w:rsidP="00913869">
      <w:pPr>
        <w:autoSpaceDE w:val="0"/>
        <w:autoSpaceDN w:val="0"/>
        <w:adjustRightInd w:val="0"/>
        <w:ind w:left="-851" w:right="-285"/>
        <w:jc w:val="both"/>
        <w:rPr>
          <w:rFonts w:ascii="Tahoma" w:hAnsi="Tahoma" w:cs="Tahoma"/>
          <w:sz w:val="18"/>
          <w:szCs w:val="18"/>
        </w:rPr>
      </w:pPr>
    </w:p>
    <w:p w:rsidR="00913869" w:rsidRDefault="00913869" w:rsidP="00913869">
      <w:pPr>
        <w:autoSpaceDE w:val="0"/>
        <w:autoSpaceDN w:val="0"/>
        <w:adjustRightInd w:val="0"/>
        <w:ind w:left="-851" w:right="-285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lastRenderedPageBreak/>
        <w:t>9</w:t>
      </w:r>
      <w:proofErr w:type="gramEnd"/>
      <w:r>
        <w:rPr>
          <w:rFonts w:ascii="Tahoma" w:hAnsi="Tahoma" w:cs="Tahoma"/>
          <w:sz w:val="18"/>
          <w:szCs w:val="18"/>
        </w:rPr>
        <w:t>) O mapa mostra quatro estradas paralelas que são cortadas por três vias transversais. Algumas das distâncias entre os cruzamentos dessas vias e estradas estão indicadas no mapa (em km), mas as outras precisam ser calculadas. Complete o mapa com as distâncias que faltam.</w:t>
      </w:r>
    </w:p>
    <w:p w:rsidR="00913869" w:rsidRDefault="00913869" w:rsidP="00913869">
      <w:pPr>
        <w:autoSpaceDE w:val="0"/>
        <w:autoSpaceDN w:val="0"/>
        <w:adjustRightInd w:val="0"/>
        <w:ind w:left="-851" w:right="-28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>
            <wp:extent cx="2628900" cy="1552575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69" w:rsidRDefault="00913869" w:rsidP="00913869">
      <w:pPr>
        <w:autoSpaceDE w:val="0"/>
        <w:autoSpaceDN w:val="0"/>
        <w:adjustRightInd w:val="0"/>
        <w:ind w:left="-851" w:right="-285"/>
        <w:jc w:val="both"/>
        <w:rPr>
          <w:rFonts w:ascii="Tahoma" w:hAnsi="Tahoma" w:cs="Tahoma"/>
          <w:sz w:val="18"/>
          <w:szCs w:val="18"/>
        </w:rPr>
      </w:pPr>
    </w:p>
    <w:p w:rsidR="00913869" w:rsidRDefault="00913869" w:rsidP="00913869">
      <w:pPr>
        <w:autoSpaceDE w:val="0"/>
        <w:autoSpaceDN w:val="0"/>
        <w:adjustRightInd w:val="0"/>
        <w:ind w:left="-851" w:right="-285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10)</w:t>
      </w:r>
      <w:proofErr w:type="gramEnd"/>
      <w:r>
        <w:rPr>
          <w:rFonts w:ascii="Tahoma" w:hAnsi="Tahoma" w:cs="Tahoma"/>
          <w:sz w:val="18"/>
          <w:szCs w:val="18"/>
        </w:rPr>
        <w:t xml:space="preserve"> Para a instalação de luz elétrica no quarteirão de um  loteamento, serão colocados quatro postes, A, B, C e D, como indica a figura abaixo. Sabendo-se que as laterais dos terrenos são paralelas e a distância AD corresponde a 180 </w:t>
      </w:r>
      <w:r>
        <w:rPr>
          <w:rFonts w:ascii="Tahoma" w:hAnsi="Tahoma" w:cs="Tahoma"/>
          <w:i/>
          <w:iCs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, é certo afirmar que a distância entre os postes A e B corresponde a:</w:t>
      </w:r>
    </w:p>
    <w:p w:rsidR="00913869" w:rsidRDefault="00913869" w:rsidP="00913869">
      <w:pPr>
        <w:autoSpaceDE w:val="0"/>
        <w:autoSpaceDN w:val="0"/>
        <w:adjustRightInd w:val="0"/>
        <w:ind w:left="-851" w:right="-285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134620</wp:posOffset>
            </wp:positionV>
            <wp:extent cx="2362200" cy="1247775"/>
            <wp:effectExtent l="19050" t="0" r="0" b="0"/>
            <wp:wrapNone/>
            <wp:docPr id="2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869" w:rsidRDefault="00913869" w:rsidP="00913869">
      <w:pPr>
        <w:autoSpaceDE w:val="0"/>
        <w:autoSpaceDN w:val="0"/>
        <w:adjustRightInd w:val="0"/>
        <w:ind w:left="-851" w:right="-28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50 m</w:t>
      </w:r>
    </w:p>
    <w:p w:rsidR="00913869" w:rsidRDefault="00913869" w:rsidP="00913869">
      <w:pPr>
        <w:autoSpaceDE w:val="0"/>
        <w:autoSpaceDN w:val="0"/>
        <w:adjustRightInd w:val="0"/>
        <w:ind w:left="-851" w:right="-285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52 m</w:t>
      </w:r>
    </w:p>
    <w:p w:rsidR="00913869" w:rsidRDefault="00913869" w:rsidP="00913869">
      <w:pPr>
        <w:autoSpaceDE w:val="0"/>
        <w:autoSpaceDN w:val="0"/>
        <w:adjustRightInd w:val="0"/>
        <w:ind w:left="-851" w:right="-28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54m</w:t>
      </w:r>
    </w:p>
    <w:p w:rsidR="00913869" w:rsidRDefault="00913869" w:rsidP="00913869">
      <w:pPr>
        <w:autoSpaceDE w:val="0"/>
        <w:autoSpaceDN w:val="0"/>
        <w:adjustRightInd w:val="0"/>
        <w:ind w:left="-851" w:right="-285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56m</w:t>
      </w:r>
    </w:p>
    <w:p w:rsidR="00913869" w:rsidRDefault="00913869" w:rsidP="00913869">
      <w:pPr>
        <w:autoSpaceDE w:val="0"/>
        <w:autoSpaceDN w:val="0"/>
        <w:adjustRightInd w:val="0"/>
        <w:ind w:left="-851" w:right="-28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e) 58 m</w:t>
      </w:r>
    </w:p>
    <w:p w:rsidR="00913869" w:rsidRDefault="00913869" w:rsidP="00913869">
      <w:pPr>
        <w:autoSpaceDE w:val="0"/>
        <w:autoSpaceDN w:val="0"/>
        <w:adjustRightInd w:val="0"/>
        <w:ind w:left="-851" w:right="-285"/>
        <w:jc w:val="both"/>
        <w:rPr>
          <w:rFonts w:ascii="Tahoma" w:hAnsi="Tahoma" w:cs="Tahoma"/>
          <w:sz w:val="18"/>
          <w:szCs w:val="18"/>
        </w:rPr>
      </w:pPr>
    </w:p>
    <w:p w:rsidR="00913869" w:rsidRDefault="00913869" w:rsidP="00913869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11)</w:t>
      </w:r>
      <w:proofErr w:type="gramEnd"/>
      <w:r>
        <w:rPr>
          <w:rFonts w:ascii="Arial" w:hAnsi="Arial" w:cs="Arial"/>
        </w:rPr>
        <w:t xml:space="preserve"> Nas figuras, a // b // c, calcule o valor de x.</w:t>
      </w: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476375" cy="1495425"/>
            <wp:effectExtent l="19050" t="0" r="9525" b="0"/>
            <wp:docPr id="10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b) </w:t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628775" cy="1400175"/>
            <wp:effectExtent l="19050" t="0" r="9525" b="0"/>
            <wp:docPr id="11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</w:t>
      </w:r>
      <w:proofErr w:type="gramEnd"/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847850" cy="1228725"/>
            <wp:effectExtent l="19050" t="0" r="0" b="0"/>
            <wp:docPr id="12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d) </w:t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962150" cy="1476375"/>
            <wp:effectExtent l="19050" t="0" r="0" b="0"/>
            <wp:docPr id="13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819275" cy="1438275"/>
            <wp:effectExtent l="19050" t="0" r="9525" b="0"/>
            <wp:docPr id="14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f) </w:t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971675" cy="1343025"/>
            <wp:effectExtent l="19050" t="0" r="9525" b="0"/>
            <wp:docPr id="15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12)</w:t>
      </w:r>
      <w:proofErr w:type="gramEnd"/>
      <w:r>
        <w:rPr>
          <w:rFonts w:ascii="Arial" w:hAnsi="Arial" w:cs="Arial"/>
        </w:rPr>
        <w:t xml:space="preserve"> Determine x e y, sendo r, s, t e u retas paralelas.</w:t>
      </w:r>
    </w:p>
    <w:p w:rsidR="00913869" w:rsidRDefault="00913869" w:rsidP="00913869">
      <w:pPr>
        <w:numPr>
          <w:ilvl w:val="0"/>
          <w:numId w:val="20"/>
        </w:numPr>
        <w:tabs>
          <w:tab w:val="num" w:pos="0"/>
        </w:tabs>
        <w:spacing w:after="0" w:line="240" w:lineRule="auto"/>
        <w:ind w:left="-851" w:right="-285" w:firstLine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790700" cy="1162050"/>
            <wp:effectExtent l="19050" t="0" r="0" b="0"/>
            <wp:docPr id="16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b) </w:t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657350" cy="1447800"/>
            <wp:effectExtent l="19050" t="0" r="0" b="0"/>
            <wp:docPr id="17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</w:t>
      </w:r>
      <w:proofErr w:type="gramEnd"/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057400" cy="1647825"/>
            <wp:effectExtent l="19050" t="0" r="0" b="0"/>
            <wp:docPr id="18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d) </w:t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762125" cy="1476375"/>
            <wp:effectExtent l="19050" t="0" r="9525" b="0"/>
            <wp:docPr id="19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13)</w:t>
      </w:r>
      <w:proofErr w:type="gramEnd"/>
      <w:r>
        <w:rPr>
          <w:rFonts w:ascii="Arial" w:hAnsi="Arial" w:cs="Arial"/>
        </w:rPr>
        <w:t xml:space="preserve"> Determine x e y, sendo r, s e t retas  paralelas.</w:t>
      </w: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228850" cy="1638300"/>
            <wp:effectExtent l="19050" t="0" r="0" b="0"/>
            <wp:docPr id="20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14)</w:t>
      </w:r>
      <w:proofErr w:type="gramEnd"/>
      <w:r>
        <w:rPr>
          <w:rFonts w:ascii="Arial" w:hAnsi="Arial" w:cs="Arial"/>
        </w:rPr>
        <w:t xml:space="preserve"> Uma reta paralela ao lado </w:t>
      </w:r>
      <w:r>
        <w:rPr>
          <w:rFonts w:ascii="Arial" w:eastAsia="Times New Roman" w:hAnsi="Arial" w:cs="Arial"/>
          <w:position w:val="-6"/>
          <w:sz w:val="24"/>
          <w:szCs w:val="24"/>
        </w:rPr>
        <w:object w:dxaOrig="405" w:dyaOrig="345">
          <v:shape id="_x0000_i1025" type="#_x0000_t75" style="width:20.25pt;height:17.25pt" o:ole="">
            <v:imagedata r:id="rId27" o:title=""/>
          </v:shape>
          <o:OLEObject Type="Embed" ProgID="Equation.3" ShapeID="_x0000_i1025" DrawAspect="Content" ObjectID="_1617004005" r:id="rId28"/>
        </w:object>
      </w:r>
      <w:r>
        <w:rPr>
          <w:rFonts w:ascii="Arial" w:hAnsi="Arial" w:cs="Arial"/>
        </w:rPr>
        <w:t xml:space="preserve"> de um triângulo ABC determina o ponto D em </w:t>
      </w:r>
      <w:r>
        <w:rPr>
          <w:rFonts w:ascii="Arial" w:eastAsia="Times New Roman" w:hAnsi="Arial" w:cs="Arial"/>
          <w:position w:val="-4"/>
          <w:sz w:val="24"/>
          <w:szCs w:val="24"/>
        </w:rPr>
        <w:object w:dxaOrig="405" w:dyaOrig="315">
          <v:shape id="_x0000_i1026" type="#_x0000_t75" style="width:20.25pt;height:15.75pt" o:ole="">
            <v:imagedata r:id="rId29" o:title=""/>
          </v:shape>
          <o:OLEObject Type="Embed" ProgID="Equation.3" ShapeID="_x0000_i1026" DrawAspect="Content" ObjectID="_1617004006" r:id="rId30"/>
        </w:objec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em </w:t>
      </w:r>
      <w:r>
        <w:rPr>
          <w:rFonts w:ascii="Arial" w:eastAsia="Times New Roman" w:hAnsi="Arial" w:cs="Arial"/>
          <w:position w:val="-6"/>
          <w:sz w:val="24"/>
          <w:szCs w:val="24"/>
        </w:rPr>
        <w:object w:dxaOrig="420" w:dyaOrig="345">
          <v:shape id="_x0000_i1027" type="#_x0000_t75" style="width:21pt;height:17.25pt" o:ole="">
            <v:imagedata r:id="rId31" o:title=""/>
          </v:shape>
          <o:OLEObject Type="Embed" ProgID="Equation.3" ShapeID="_x0000_i1027" DrawAspect="Content" ObjectID="_1617004007" r:id="rId32"/>
        </w:object>
      </w:r>
      <w:r>
        <w:rPr>
          <w:rFonts w:ascii="Arial" w:hAnsi="Arial" w:cs="Arial"/>
        </w:rPr>
        <w:t xml:space="preserve">. Sabendo – se que </w:t>
      </w:r>
      <w:r>
        <w:rPr>
          <w:rFonts w:ascii="Arial" w:eastAsia="Times New Roman" w:hAnsi="Arial" w:cs="Arial"/>
          <w:position w:val="-4"/>
          <w:sz w:val="24"/>
          <w:szCs w:val="24"/>
        </w:rPr>
        <w:object w:dxaOrig="420" w:dyaOrig="315">
          <v:shape id="_x0000_i1028" type="#_x0000_t75" style="width:21pt;height:15.75pt" o:ole="">
            <v:imagedata r:id="rId33" o:title=""/>
          </v:shape>
          <o:OLEObject Type="Embed" ProgID="Equation.3" ShapeID="_x0000_i1028" DrawAspect="Content" ObjectID="_1617004008" r:id="rId34"/>
        </w:object>
      </w:r>
      <w:r>
        <w:rPr>
          <w:rFonts w:ascii="Arial" w:hAnsi="Arial" w:cs="Arial"/>
        </w:rPr>
        <w:t xml:space="preserve">= x, </w:t>
      </w:r>
      <w:r>
        <w:rPr>
          <w:rFonts w:ascii="Arial" w:eastAsia="Times New Roman" w:hAnsi="Arial" w:cs="Arial"/>
          <w:position w:val="-4"/>
          <w:sz w:val="24"/>
          <w:szCs w:val="24"/>
        </w:rPr>
        <w:object w:dxaOrig="405" w:dyaOrig="315">
          <v:shape id="_x0000_i1029" type="#_x0000_t75" style="width:20.25pt;height:15.75pt" o:ole="">
            <v:imagedata r:id="rId35" o:title=""/>
          </v:shape>
          <o:OLEObject Type="Embed" ProgID="Equation.3" ShapeID="_x0000_i1029" DrawAspect="Content" ObjectID="_1617004009" r:id="rId36"/>
        </w:object>
      </w:r>
      <w:r>
        <w:rPr>
          <w:rFonts w:ascii="Arial" w:hAnsi="Arial" w:cs="Arial"/>
        </w:rPr>
        <w:t xml:space="preserve">= x + 6, </w:t>
      </w:r>
      <w:r>
        <w:rPr>
          <w:rFonts w:ascii="Arial" w:eastAsia="Times New Roman" w:hAnsi="Arial" w:cs="Arial"/>
          <w:position w:val="-4"/>
          <w:sz w:val="24"/>
          <w:szCs w:val="24"/>
        </w:rPr>
        <w:object w:dxaOrig="405" w:dyaOrig="315">
          <v:shape id="_x0000_i1030" type="#_x0000_t75" style="width:20.25pt;height:15.75pt" o:ole="">
            <v:imagedata r:id="rId37" o:title=""/>
          </v:shape>
          <o:OLEObject Type="Embed" ProgID="Equation.3" ShapeID="_x0000_i1030" DrawAspect="Content" ObjectID="_1617004010" r:id="rId38"/>
        </w:object>
      </w:r>
      <w:r>
        <w:rPr>
          <w:rFonts w:ascii="Arial" w:hAnsi="Arial" w:cs="Arial"/>
        </w:rPr>
        <w:t xml:space="preserve"> = 3 e </w:t>
      </w:r>
      <w:r>
        <w:rPr>
          <w:rFonts w:ascii="Arial" w:eastAsia="Times New Roman" w:hAnsi="Arial" w:cs="Arial"/>
          <w:position w:val="-6"/>
          <w:sz w:val="24"/>
          <w:szCs w:val="24"/>
        </w:rPr>
        <w:object w:dxaOrig="405" w:dyaOrig="345">
          <v:shape id="_x0000_i1031" type="#_x0000_t75" style="width:20.25pt;height:17.25pt" o:ole="">
            <v:imagedata r:id="rId39" o:title=""/>
          </v:shape>
          <o:OLEObject Type="Embed" ProgID="Equation.3" ShapeID="_x0000_i1031" DrawAspect="Content" ObjectID="_1617004011" r:id="rId40"/>
        </w:object>
      </w:r>
      <w:r>
        <w:rPr>
          <w:rFonts w:ascii="Arial" w:hAnsi="Arial" w:cs="Arial"/>
        </w:rPr>
        <w:t xml:space="preserve">= 4, determine o lado </w:t>
      </w:r>
      <w:r>
        <w:rPr>
          <w:rFonts w:ascii="Arial" w:eastAsia="Times New Roman" w:hAnsi="Arial" w:cs="Arial"/>
          <w:position w:val="-4"/>
          <w:sz w:val="24"/>
          <w:szCs w:val="24"/>
        </w:rPr>
        <w:object w:dxaOrig="405" w:dyaOrig="315">
          <v:shape id="_x0000_i1032" type="#_x0000_t75" style="width:20.25pt;height:15.75pt" o:ole="">
            <v:imagedata r:id="rId41" o:title=""/>
          </v:shape>
          <o:OLEObject Type="Embed" ProgID="Equation.3" ShapeID="_x0000_i1032" DrawAspect="Content" ObjectID="_1617004012" r:id="rId42"/>
        </w:object>
      </w:r>
      <w:r>
        <w:rPr>
          <w:rFonts w:ascii="Arial" w:hAnsi="Arial" w:cs="Arial"/>
        </w:rPr>
        <w:t xml:space="preserve"> do triângulo.</w:t>
      </w: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15)</w:t>
      </w:r>
      <w:proofErr w:type="gramEnd"/>
      <w:r>
        <w:rPr>
          <w:rFonts w:ascii="Arial" w:hAnsi="Arial" w:cs="Arial"/>
        </w:rPr>
        <w:t xml:space="preserve"> A figura ao lado indica três lotes de terreno com frente para a rua A e para rua B. as divisas dos lotes são perpendiculares à rua A. As frentes dos lotes 1, 2 e 3 para a rua A, medem, respectivamente, 15 m, 20 m e 25 m. A frente do lote 2 para a rua B mede 28 m. Qual é a medida da frente para a rua B dos lotes 1 e 3?</w:t>
      </w: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943225" cy="2238375"/>
            <wp:effectExtent l="19050" t="0" r="9525" b="0"/>
            <wp:docPr id="29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16)</w:t>
      </w:r>
      <w:proofErr w:type="gramEnd"/>
      <w:r>
        <w:rPr>
          <w:rFonts w:ascii="Arial" w:hAnsi="Arial" w:cs="Arial"/>
        </w:rPr>
        <w:t xml:space="preserve"> Um feixe de quatro retas paralelas determina sobre uma transversal três segmentos consecutivos, que medem 5 cm, 6 cm e 9 cm. Calcule os comprimentos dos segmentos determinados pelo feixe em outra transversal, sabendo que o segmento desta, compreendido entre a primeira e a quarta paralela, mede 60 cm.</w:t>
      </w: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spacing w:after="0" w:line="240" w:lineRule="auto"/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17)</w:t>
      </w:r>
      <w:proofErr w:type="gramEnd"/>
      <w:r>
        <w:rPr>
          <w:rFonts w:ascii="Arial" w:hAnsi="Arial" w:cs="Arial"/>
        </w:rPr>
        <w:t xml:space="preserve"> As alturas de dois postes estão entre si assim como 3 esta para 5. Sabendo que o menor deles mede 6 m, então o maior mede:</w:t>
      </w: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spacing w:after="0" w:line="240" w:lineRule="auto"/>
        <w:ind w:left="-851" w:right="-2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18)</w:t>
      </w:r>
      <w:proofErr w:type="gramEnd"/>
      <w:r>
        <w:rPr>
          <w:rFonts w:ascii="Arial" w:hAnsi="Arial" w:cs="Arial"/>
        </w:rPr>
        <w:t xml:space="preserve"> A figura abaixo nos mostra duas avenidas que partem de um mesmo ponto A e cortam duas ruas paralelas. Na primeira avenida, </w:t>
      </w:r>
      <w:proofErr w:type="gramStart"/>
      <w:r>
        <w:rPr>
          <w:rFonts w:ascii="Arial" w:hAnsi="Arial" w:cs="Arial"/>
        </w:rPr>
        <w:t>os quarteirões determinados pelas ruas paralelas tem</w:t>
      </w:r>
      <w:proofErr w:type="gramEnd"/>
      <w:r>
        <w:rPr>
          <w:rFonts w:ascii="Arial" w:hAnsi="Arial" w:cs="Arial"/>
        </w:rPr>
        <w:t xml:space="preserve"> 80 m e 90 m de comprimento, respectivamente. Na segunda avenida, um dos quarteirões determinados mede 60 m. Qual o comprimento do outro quarteirão?</w:t>
      </w: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</w:p>
    <w:p w:rsidR="00913869" w:rsidRDefault="00913869" w:rsidP="00913869">
      <w:pPr>
        <w:tabs>
          <w:tab w:val="num" w:pos="0"/>
        </w:tabs>
        <w:ind w:left="-851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276475" cy="1952625"/>
            <wp:effectExtent l="19050" t="0" r="9525" b="0"/>
            <wp:docPr id="30" name="Imagem 11" descr="Descrição: digitaliza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digitalizar000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69" w:rsidRDefault="00913869" w:rsidP="00913869">
      <w:pPr>
        <w:autoSpaceDE w:val="0"/>
        <w:autoSpaceDN w:val="0"/>
        <w:adjustRightInd w:val="0"/>
        <w:ind w:left="-851" w:right="-285"/>
        <w:jc w:val="both"/>
        <w:rPr>
          <w:rFonts w:ascii="Tahoma" w:hAnsi="Tahoma" w:cs="Tahoma"/>
          <w:sz w:val="18"/>
          <w:szCs w:val="18"/>
        </w:rPr>
      </w:pPr>
    </w:p>
    <w:p w:rsidR="00913869" w:rsidRDefault="00913869" w:rsidP="00913869">
      <w:pPr>
        <w:widowControl w:val="0"/>
        <w:suppressLineNumbers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913869" w:rsidRDefault="00913869" w:rsidP="00913869">
      <w:pPr>
        <w:ind w:left="-851" w:right="-285"/>
      </w:pPr>
    </w:p>
    <w:p w:rsidR="00930F89" w:rsidRPr="00930F89" w:rsidRDefault="00930F89" w:rsidP="006B4830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B295BF4"/>
    <w:multiLevelType w:val="hybridMultilevel"/>
    <w:tmpl w:val="BAE8DD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5"/>
  </w:num>
  <w:num w:numId="5">
    <w:abstractNumId w:val="14"/>
  </w:num>
  <w:num w:numId="6">
    <w:abstractNumId w:val="19"/>
  </w:num>
  <w:num w:numId="7">
    <w:abstractNumId w:val="3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5"/>
  </w:num>
  <w:num w:numId="17">
    <w:abstractNumId w:val="16"/>
  </w:num>
  <w:num w:numId="18">
    <w:abstractNumId w:val="6"/>
  </w:num>
  <w:num w:numId="19">
    <w:abstractNumId w:val="1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1A6B"/>
    <w:rsid w:val="00003242"/>
    <w:rsid w:val="000912D9"/>
    <w:rsid w:val="00091461"/>
    <w:rsid w:val="000A68ED"/>
    <w:rsid w:val="000E7F7E"/>
    <w:rsid w:val="000F184A"/>
    <w:rsid w:val="00114B50"/>
    <w:rsid w:val="001228DB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C3F22"/>
    <w:rsid w:val="00300F77"/>
    <w:rsid w:val="00307736"/>
    <w:rsid w:val="003451C4"/>
    <w:rsid w:val="00394A3C"/>
    <w:rsid w:val="00396789"/>
    <w:rsid w:val="003C4EDC"/>
    <w:rsid w:val="003C5E86"/>
    <w:rsid w:val="003D5043"/>
    <w:rsid w:val="003E0C97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C3CE9"/>
    <w:rsid w:val="004D1225"/>
    <w:rsid w:val="004F2629"/>
    <w:rsid w:val="005224CD"/>
    <w:rsid w:val="005556CE"/>
    <w:rsid w:val="005776E2"/>
    <w:rsid w:val="005A3F3A"/>
    <w:rsid w:val="005D2D9A"/>
    <w:rsid w:val="005F766D"/>
    <w:rsid w:val="00623516"/>
    <w:rsid w:val="00643166"/>
    <w:rsid w:val="0067287E"/>
    <w:rsid w:val="006B4830"/>
    <w:rsid w:val="006D50B1"/>
    <w:rsid w:val="006F3CB8"/>
    <w:rsid w:val="00703361"/>
    <w:rsid w:val="00715B67"/>
    <w:rsid w:val="007361A7"/>
    <w:rsid w:val="0074147D"/>
    <w:rsid w:val="0074253C"/>
    <w:rsid w:val="007A55C8"/>
    <w:rsid w:val="007C3DF2"/>
    <w:rsid w:val="007F0BE9"/>
    <w:rsid w:val="007F6D17"/>
    <w:rsid w:val="008171EF"/>
    <w:rsid w:val="00822BED"/>
    <w:rsid w:val="0083503A"/>
    <w:rsid w:val="00867103"/>
    <w:rsid w:val="0086720D"/>
    <w:rsid w:val="00871871"/>
    <w:rsid w:val="00872AC8"/>
    <w:rsid w:val="00875425"/>
    <w:rsid w:val="008A0984"/>
    <w:rsid w:val="008B3103"/>
    <w:rsid w:val="008C49FB"/>
    <w:rsid w:val="008E445B"/>
    <w:rsid w:val="008F5C05"/>
    <w:rsid w:val="0090483A"/>
    <w:rsid w:val="00904881"/>
    <w:rsid w:val="0091065E"/>
    <w:rsid w:val="00913869"/>
    <w:rsid w:val="009307F3"/>
    <w:rsid w:val="00930F89"/>
    <w:rsid w:val="0093373F"/>
    <w:rsid w:val="00945CDD"/>
    <w:rsid w:val="00956BB6"/>
    <w:rsid w:val="00960B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4730E"/>
    <w:rsid w:val="00D57EA7"/>
    <w:rsid w:val="00D6347B"/>
    <w:rsid w:val="00D85BE2"/>
    <w:rsid w:val="00DC79DC"/>
    <w:rsid w:val="00DD495C"/>
    <w:rsid w:val="00DF2E88"/>
    <w:rsid w:val="00DF4E64"/>
    <w:rsid w:val="00E25096"/>
    <w:rsid w:val="00E27724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A2070"/>
    <w:rsid w:val="00FC065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32BF"/>
    <w:rPr>
      <w:rFonts w:ascii="Arial" w:eastAsia="Times New Roman" w:hAnsi="Arial" w:cs="Arial"/>
    </w:rPr>
  </w:style>
  <w:style w:type="character" w:customStyle="1" w:styleId="fontstyle01">
    <w:name w:val="fontstyle01"/>
    <w:basedOn w:val="Fontepargpadro"/>
    <w:rsid w:val="001228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29.w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oleObject" Target="embeddings/oleObject4.bin"/><Relationship Id="rId42" Type="http://schemas.openxmlformats.org/officeDocument/2006/relationships/oleObject" Target="embeddings/oleObject8.bin"/><Relationship Id="rId47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6.wmf"/><Relationship Id="rId38" Type="http://schemas.openxmlformats.org/officeDocument/2006/relationships/oleObject" Target="embeddings/oleObject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wmf"/><Relationship Id="rId41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oleObject" Target="embeddings/oleObject3.bin"/><Relationship Id="rId37" Type="http://schemas.openxmlformats.org/officeDocument/2006/relationships/image" Target="media/image28.wmf"/><Relationship Id="rId40" Type="http://schemas.openxmlformats.org/officeDocument/2006/relationships/oleObject" Target="embeddings/oleObject7.bin"/><Relationship Id="rId45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28" Type="http://schemas.openxmlformats.org/officeDocument/2006/relationships/oleObject" Target="embeddings/oleObject1.bin"/><Relationship Id="rId36" Type="http://schemas.openxmlformats.org/officeDocument/2006/relationships/oleObject" Target="embeddings/oleObject5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wmf"/><Relationship Id="rId44" Type="http://schemas.openxmlformats.org/officeDocument/2006/relationships/image" Target="media/image32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wmf"/><Relationship Id="rId30" Type="http://schemas.openxmlformats.org/officeDocument/2006/relationships/oleObject" Target="embeddings/oleObject2.bin"/><Relationship Id="rId35" Type="http://schemas.openxmlformats.org/officeDocument/2006/relationships/image" Target="media/image27.wmf"/><Relationship Id="rId43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653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8</cp:revision>
  <cp:lastPrinted>2019-01-22T12:19:00Z</cp:lastPrinted>
  <dcterms:created xsi:type="dcterms:W3CDTF">2019-04-10T18:55:00Z</dcterms:created>
  <dcterms:modified xsi:type="dcterms:W3CDTF">2019-04-17T14:00:00Z</dcterms:modified>
</cp:coreProperties>
</file>