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E27724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032B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HISTÓRIA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6B4830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PAULA AQUINO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4C3CE9" w:rsidP="0086710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1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(Ufrgs2019)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Sobre as atividades econômicas e a mão de obra na América Portuguesa, entre os séculos XVI e XVII, é correto afirmar que a produção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era voltada exclusivamente para o mercado externo, restrita ao cultivo em </w:t>
      </w:r>
      <w:proofErr w:type="spellStart"/>
      <w:r w:rsidRPr="006B4830">
        <w:rPr>
          <w:rFonts w:ascii="Arial" w:hAnsi="Arial" w:cs="Arial"/>
          <w:i/>
          <w:sz w:val="20"/>
          <w:szCs w:val="20"/>
          <w:lang w:eastAsia="pt-BR"/>
        </w:rPr>
        <w:t>plantations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, e a mão de obra era exclusivamente de indígenas e africanos escravizados.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era voltada para além do mercado externo, com diversas culturas ligadas ao mercado interno, e a mão de obra era majoritariamente de escravizados, mas com a presença de trabalhadores livres.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era voltada exclusivamente para o mercado interno, através do cultivo de itens de subsistência, e a mão de obra era exclusivamente de indígenas e africanos escravizados.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>não se resumia ao mercado externo, com diversas culturas voltadas ao mercado interno, e a mão de obra era exclusivamente de indígenas e africanos escravizados.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era voltada exclusivamente para o mercado externo, restrita ao cultivo em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plantations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, e a mão de obra era majoritariamente de escravizados, mas com a presença de trabalhadores livres.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2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(Enem 2018)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Outra importante manifestação das crenças e tradições africanas na Colônia eram os objetos conhecidos como “bolsas de mandinga”. A insegurança tanto física como espiritual gerava uma necessidade generalizada de proteção: das catástrofes da natureza, das doenças, da má sorte, da violência dos núcleos urbanos, dos roubos, das brigas, dos malefícios de feiticeiros etc. Também para trazer sorte, dinheiro e até atrair mulheres, o costume era corrente nas primeiras décadas do século XVIII, envolvendo não apenas escravos, mas também homens brancos.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4C3CE9" w:rsidRDefault="006B4830" w:rsidP="004C3CE9">
      <w:pPr>
        <w:spacing w:after="0" w:line="240" w:lineRule="auto"/>
        <w:ind w:left="-851" w:right="-285"/>
        <w:jc w:val="right"/>
        <w:rPr>
          <w:rFonts w:ascii="Arial" w:hAnsi="Arial" w:cs="Arial"/>
          <w:i/>
          <w:sz w:val="18"/>
          <w:szCs w:val="20"/>
          <w:lang w:eastAsia="pt-BR"/>
        </w:rPr>
      </w:pPr>
      <w:r w:rsidRPr="004C3CE9">
        <w:rPr>
          <w:rFonts w:ascii="Arial" w:hAnsi="Arial" w:cs="Arial"/>
          <w:i/>
          <w:sz w:val="18"/>
          <w:szCs w:val="20"/>
          <w:lang w:eastAsia="pt-BR"/>
        </w:rPr>
        <w:t>CALAINHO, D. B. Feitiços e feiticeiros. In: FIGUEIREDO, L. História do Brasil para ocupados. Rio de Janeiro: Casa da Palavra, 2013 (adaptado).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A prática histórico-cultural de matriz africana descrita no texto representava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um(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a)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expressão do valor das festividades da população pobre.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ferramenta para submeter os cativos ao trabalho forçado.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estratégia de subversão do poder da monarquia portuguesa.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elemento de conversão dos escravos ao catolicismo romano.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instrumento para minimizar o sentimento de desamparo social.  </w:t>
      </w:r>
    </w:p>
    <w:p w:rsidR="004C3CE9" w:rsidRDefault="004C3CE9" w:rsidP="006B483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sz w:val="20"/>
          <w:szCs w:val="20"/>
          <w:lang w:eastAsia="zh-CN"/>
        </w:rPr>
      </w:pPr>
    </w:p>
    <w:p w:rsidR="006B4830" w:rsidRPr="006B4830" w:rsidRDefault="006B4830" w:rsidP="006B483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iCs/>
          <w:sz w:val="20"/>
          <w:szCs w:val="20"/>
          <w:lang w:eastAsia="pt-BR"/>
        </w:rPr>
      </w:pPr>
      <w:r w:rsidRPr="006B4830">
        <w:rPr>
          <w:sz w:val="20"/>
          <w:szCs w:val="20"/>
          <w:lang w:eastAsia="zh-CN"/>
        </w:rPr>
        <w:t>3</w:t>
      </w:r>
      <w:r w:rsidRPr="006B4830">
        <w:rPr>
          <w:b/>
          <w:sz w:val="20"/>
          <w:szCs w:val="20"/>
          <w:lang w:eastAsia="zh-CN"/>
        </w:rPr>
        <w:t>.</w:t>
      </w:r>
      <w:r w:rsidRPr="006B4830">
        <w:rPr>
          <w:sz w:val="20"/>
          <w:szCs w:val="20"/>
          <w:lang w:eastAsia="zh-CN"/>
        </w:rPr>
        <w:t xml:space="preserve"> (Espm2018)</w:t>
      </w:r>
      <w:proofErr w:type="gramStart"/>
      <w:r w:rsidRPr="006B4830">
        <w:rPr>
          <w:sz w:val="20"/>
          <w:szCs w:val="20"/>
          <w:lang w:eastAsia="zh-CN"/>
        </w:rPr>
        <w:t xml:space="preserve">  </w:t>
      </w:r>
      <w:proofErr w:type="gramEnd"/>
      <w:r w:rsidRPr="006B4830">
        <w:rPr>
          <w:iCs/>
          <w:sz w:val="20"/>
          <w:szCs w:val="20"/>
          <w:lang w:eastAsia="pt-BR"/>
        </w:rPr>
        <w:t>A colonização levou à exploração do trabalho indígena e foi responsável por muita dizimação. É ainda na conta da co</w:t>
      </w:r>
      <w:r w:rsidRPr="006B4830">
        <w:rPr>
          <w:iCs/>
          <w:sz w:val="20"/>
          <w:szCs w:val="20"/>
          <w:lang w:eastAsia="pt-BR"/>
        </w:rPr>
        <w:softHyphen/>
        <w:t>lonização que se deve pôr o recrudesci</w:t>
      </w:r>
      <w:r w:rsidRPr="006B4830">
        <w:rPr>
          <w:iCs/>
          <w:sz w:val="20"/>
          <w:szCs w:val="20"/>
          <w:lang w:eastAsia="pt-BR"/>
        </w:rPr>
        <w:softHyphen/>
        <w:t>mento das guerras indígenas, que, se já existiam internamente, eram agora pro</w:t>
      </w:r>
      <w:r w:rsidRPr="006B4830">
        <w:rPr>
          <w:iCs/>
          <w:sz w:val="20"/>
          <w:szCs w:val="20"/>
          <w:lang w:eastAsia="pt-BR"/>
        </w:rPr>
        <w:softHyphen/>
        <w:t xml:space="preserve">vocadas também pelos colonos, os quais faziam aliados na mesma velocidade com que criavam inimigos. Havia nesse contexto índios </w:t>
      </w:r>
      <w:proofErr w:type="spellStart"/>
      <w:r w:rsidRPr="006B4830">
        <w:rPr>
          <w:iCs/>
          <w:sz w:val="20"/>
          <w:szCs w:val="20"/>
          <w:lang w:eastAsia="pt-BR"/>
        </w:rPr>
        <w:t>aldeados</w:t>
      </w:r>
      <w:proofErr w:type="spellEnd"/>
      <w:r w:rsidRPr="006B4830">
        <w:rPr>
          <w:iCs/>
          <w:sz w:val="20"/>
          <w:szCs w:val="20"/>
          <w:lang w:eastAsia="pt-BR"/>
        </w:rPr>
        <w:t xml:space="preserve"> e aliados dos portugueses, e índios inimigos.</w:t>
      </w:r>
    </w:p>
    <w:p w:rsidR="006B4830" w:rsidRPr="006B4830" w:rsidRDefault="006B4830" w:rsidP="006B483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iCs/>
          <w:sz w:val="20"/>
          <w:szCs w:val="20"/>
          <w:lang w:eastAsia="pt-BR"/>
        </w:rPr>
      </w:pPr>
      <w:r w:rsidRPr="006B4830">
        <w:rPr>
          <w:iCs/>
          <w:sz w:val="20"/>
          <w:szCs w:val="20"/>
          <w:lang w:eastAsia="pt-BR"/>
        </w:rPr>
        <w:t xml:space="preserve">Uma das atribuições dos índios </w:t>
      </w:r>
      <w:proofErr w:type="spellStart"/>
      <w:r w:rsidRPr="006B4830">
        <w:rPr>
          <w:iCs/>
          <w:sz w:val="20"/>
          <w:szCs w:val="20"/>
          <w:lang w:eastAsia="pt-BR"/>
        </w:rPr>
        <w:t>aldea</w:t>
      </w:r>
      <w:r w:rsidRPr="006B4830">
        <w:rPr>
          <w:iCs/>
          <w:sz w:val="20"/>
          <w:szCs w:val="20"/>
          <w:lang w:eastAsia="pt-BR"/>
        </w:rPr>
        <w:softHyphen/>
        <w:t>dos</w:t>
      </w:r>
      <w:proofErr w:type="spellEnd"/>
      <w:r w:rsidRPr="006B4830">
        <w:rPr>
          <w:iCs/>
          <w:sz w:val="20"/>
          <w:szCs w:val="20"/>
          <w:lang w:eastAsia="pt-BR"/>
        </w:rPr>
        <w:t xml:space="preserve"> era tomar parte nas guerras promovidas pelos portugueses contra índios hostis e ser</w:t>
      </w:r>
      <w:r w:rsidRPr="006B4830">
        <w:rPr>
          <w:iCs/>
          <w:sz w:val="20"/>
          <w:szCs w:val="20"/>
          <w:lang w:eastAsia="pt-BR"/>
        </w:rPr>
        <w:softHyphen/>
        <w:t>vir como povos estratégicos para impedir a entrada de estrangeiros.</w:t>
      </w:r>
    </w:p>
    <w:p w:rsidR="006B4830" w:rsidRPr="006B4830" w:rsidRDefault="006B4830" w:rsidP="006B483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iCs/>
          <w:sz w:val="20"/>
          <w:szCs w:val="20"/>
          <w:lang w:eastAsia="pt-BR"/>
        </w:rPr>
      </w:pPr>
      <w:r w:rsidRPr="006B4830">
        <w:rPr>
          <w:iCs/>
          <w:sz w:val="20"/>
          <w:szCs w:val="20"/>
          <w:lang w:eastAsia="pt-BR"/>
        </w:rPr>
        <w:t xml:space="preserve">Os índios </w:t>
      </w:r>
      <w:proofErr w:type="spellStart"/>
      <w:r w:rsidRPr="006B4830">
        <w:rPr>
          <w:iCs/>
          <w:sz w:val="20"/>
          <w:szCs w:val="20"/>
          <w:lang w:eastAsia="pt-BR"/>
        </w:rPr>
        <w:t>aldeados</w:t>
      </w:r>
      <w:proofErr w:type="spellEnd"/>
      <w:r w:rsidRPr="006B4830">
        <w:rPr>
          <w:iCs/>
          <w:sz w:val="20"/>
          <w:szCs w:val="20"/>
          <w:lang w:eastAsia="pt-BR"/>
        </w:rPr>
        <w:t xml:space="preserve"> e aliados foram mobilizados para expulsar os franceses de </w:t>
      </w:r>
      <w:proofErr w:type="spellStart"/>
      <w:r w:rsidRPr="006B4830">
        <w:rPr>
          <w:iCs/>
          <w:sz w:val="20"/>
          <w:szCs w:val="20"/>
          <w:lang w:eastAsia="pt-BR"/>
        </w:rPr>
        <w:t>Villegagnon</w:t>
      </w:r>
      <w:proofErr w:type="spellEnd"/>
      <w:r w:rsidRPr="006B4830">
        <w:rPr>
          <w:iCs/>
          <w:sz w:val="20"/>
          <w:szCs w:val="20"/>
          <w:lang w:eastAsia="pt-BR"/>
        </w:rPr>
        <w:t>, o qual, por sua vez se uniu a índios amigos que apoiaram a incursão fran</w:t>
      </w:r>
      <w:r w:rsidRPr="006B4830">
        <w:rPr>
          <w:iCs/>
          <w:sz w:val="20"/>
          <w:szCs w:val="20"/>
          <w:lang w:eastAsia="pt-BR"/>
        </w:rPr>
        <w:softHyphen/>
        <w:t>cesa na baía da Guanabara.</w:t>
      </w:r>
    </w:p>
    <w:p w:rsidR="006B4830" w:rsidRPr="006B4830" w:rsidRDefault="006B4830" w:rsidP="006B483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both"/>
        <w:rPr>
          <w:iCs/>
          <w:sz w:val="20"/>
          <w:szCs w:val="20"/>
          <w:lang w:eastAsia="pt-BR"/>
        </w:rPr>
      </w:pPr>
    </w:p>
    <w:p w:rsidR="006B4830" w:rsidRPr="006B4830" w:rsidRDefault="006B4830" w:rsidP="004C3CE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851" w:right="-285"/>
        <w:jc w:val="right"/>
        <w:rPr>
          <w:color w:val="000000"/>
          <w:sz w:val="20"/>
          <w:szCs w:val="20"/>
          <w:lang w:eastAsia="pt-BR"/>
        </w:rPr>
      </w:pPr>
      <w:r w:rsidRPr="006B4830">
        <w:rPr>
          <w:color w:val="000000"/>
          <w:sz w:val="20"/>
          <w:szCs w:val="20"/>
          <w:lang w:eastAsia="pt-BR"/>
        </w:rPr>
        <w:t xml:space="preserve">(Lilia </w:t>
      </w:r>
      <w:proofErr w:type="spellStart"/>
      <w:r w:rsidRPr="006B4830">
        <w:rPr>
          <w:color w:val="000000"/>
          <w:sz w:val="20"/>
          <w:szCs w:val="20"/>
          <w:lang w:eastAsia="pt-BR"/>
        </w:rPr>
        <w:t>Moritz</w:t>
      </w:r>
      <w:proofErr w:type="spellEnd"/>
      <w:r w:rsidRPr="006B4830">
        <w:rPr>
          <w:color w:val="000000"/>
          <w:sz w:val="20"/>
          <w:szCs w:val="20"/>
          <w:lang w:eastAsia="pt-BR"/>
        </w:rPr>
        <w:t xml:space="preserve"> </w:t>
      </w:r>
      <w:proofErr w:type="spellStart"/>
      <w:r w:rsidRPr="006B4830">
        <w:rPr>
          <w:color w:val="000000"/>
          <w:sz w:val="20"/>
          <w:szCs w:val="20"/>
          <w:lang w:eastAsia="pt-BR"/>
        </w:rPr>
        <w:t>Schwarcz</w:t>
      </w:r>
      <w:proofErr w:type="spellEnd"/>
      <w:r w:rsidRPr="006B4830">
        <w:rPr>
          <w:color w:val="000000"/>
          <w:sz w:val="20"/>
          <w:szCs w:val="20"/>
          <w:lang w:eastAsia="pt-BR"/>
        </w:rPr>
        <w:t xml:space="preserve">. </w:t>
      </w:r>
      <w:r w:rsidRPr="006B4830">
        <w:rPr>
          <w:i/>
          <w:iCs/>
          <w:color w:val="000000"/>
          <w:sz w:val="20"/>
          <w:szCs w:val="20"/>
          <w:lang w:eastAsia="pt-BR"/>
        </w:rPr>
        <w:t>Brasil uma Biografia</w:t>
      </w:r>
      <w:r w:rsidRPr="006B4830">
        <w:rPr>
          <w:color w:val="000000"/>
          <w:sz w:val="20"/>
          <w:szCs w:val="20"/>
          <w:lang w:eastAsia="pt-BR"/>
        </w:rPr>
        <w:t xml:space="preserve">) </w:t>
      </w: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Style w:val="CabealhoChar"/>
          <w:rFonts w:eastAsiaTheme="minorHAnsi"/>
          <w:color w:val="000000"/>
          <w:sz w:val="20"/>
          <w:szCs w:val="20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Style w:val="CabealhoChar"/>
          <w:rFonts w:eastAsiaTheme="minorHAnsi"/>
          <w:color w:val="000000"/>
          <w:sz w:val="20"/>
          <w:szCs w:val="20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Style w:val="CabealhoChar"/>
          <w:rFonts w:eastAsiaTheme="minorHAnsi"/>
          <w:sz w:val="20"/>
          <w:szCs w:val="20"/>
        </w:rPr>
      </w:pPr>
      <w:r w:rsidRPr="006B4830">
        <w:rPr>
          <w:rStyle w:val="CabealhoChar"/>
          <w:rFonts w:eastAsiaTheme="minorHAnsi"/>
          <w:color w:val="000000"/>
          <w:sz w:val="20"/>
          <w:szCs w:val="20"/>
        </w:rPr>
        <w:t xml:space="preserve">A respeito do texto é correto assinalar que: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os indígenas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aldeados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 e aliados dos por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softHyphen/>
        <w:t xml:space="preserve">tugueses, na guerra contra os franceses de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Villegagnon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, eram os Tupinambás;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os indígenas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aldeados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 e aliados dos por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softHyphen/>
        <w:t xml:space="preserve">tugueses, na guerra contra os franceses de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Villegagnon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, eram os Araucanos;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os indígenas que apoiaram os franceses de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Villegagnon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 foram os Tapuias;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os indígenas que apoiaram os franceses de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Villegagnon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foram os Tupinambás;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os indígenas que apoiaram os franceses de </w:t>
      </w:r>
      <w:proofErr w:type="spellStart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>Villegagnon</w:t>
      </w:r>
      <w:proofErr w:type="spellEnd"/>
      <w:r w:rsidRPr="006B4830">
        <w:rPr>
          <w:rFonts w:ascii="Arial" w:hAnsi="Arial" w:cs="Arial"/>
          <w:color w:val="000000"/>
          <w:sz w:val="20"/>
          <w:szCs w:val="20"/>
          <w:lang w:eastAsia="pt-BR"/>
        </w:rPr>
        <w:t xml:space="preserve"> foram os Charruas.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Pr="006B4830" w:rsidRDefault="004C3CE9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lastRenderedPageBreak/>
        <w:t>4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(Unicamp 2019)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Tanto que se viu a abundância do ouro que se tirava e a largueza com que se pagava tudo o que lá ia, logo se fizeram estalagens e logo começaram os mercadores a mandar às Minas Gerais o melhor que chega nos navios do Reino e de outras partes. De todas as partes do Brasil, se começou a enviar tudo o que dá a terra, com lucro não somente grande, mas excessivo. Daqui se seguiu, mandarem-se às Minas Gerais as boiadas de Paranaguá, e às do rio das Velhas, as boiadas dos campos da Bahia, e tudo o mais que os moradores imaginaram poderia apetecer-se de qualquer gênero de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cousas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naturais e industriais, adventícias e próprias. 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4C3CE9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(Adaptado de André Antonil, </w:t>
      </w:r>
      <w:r w:rsidRPr="006B4830">
        <w:rPr>
          <w:rFonts w:ascii="Arial" w:hAnsi="Arial" w:cs="Arial"/>
          <w:i/>
          <w:iCs/>
          <w:sz w:val="20"/>
          <w:szCs w:val="20"/>
          <w:lang w:eastAsia="pt-BR"/>
        </w:rPr>
        <w:t>Cultura e Opulência do Brasil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. Belo Horizonte: Itatiaia-Edusp, 1982, p. 169-171.) 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Sobre os efeitos da descoberta das grandes jazidas de metais e pedras preciosas no interior da América portuguesa na formação histórica do centro-sul do Brasil, é correto afirmar que: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demanda do mercado consumidor criado na zona mineradora permitiu a conexão entre diferentes partes da Colônia que até então eram pouco integradas.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partir da criação de rotas de comércio entre os campos do sul da Colônia e a região mineradora, Sorocaba e suas feiras perderam a relevância econômica adquirida no século XVII.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 desenvolvimento socioeconômico da região das minas e do centro-sul levou a Coroa a deslocar a capital da Colônia de Salvador para Ouro Preto em 1763.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Como o solo da região mineradora era infértil, durante todo o século XVIII sua população importava os produtos alimentares de Portugal ou de outras capitanias.  </w:t>
      </w:r>
    </w:p>
    <w:p w:rsid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Pr="006B4830" w:rsidRDefault="004C3CE9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5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(Upf2019)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>No Brasil do século XVIII, a mineração marcou o deslocamento do eixo econômico para o Centro, incorporando os territórios que viriam a compor as capitanias de Minas Gerais, Goiás e Mato Grosso. Sobre essa atividade, leia as seguintes afirmações: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I. A ocupação das regiões mineradoras ocorreu de modo diverso daquela ocorrida nas áreas litorâneas e pecuaristas, pois deu início à urbanização do interior.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II. O Rio de Janeiro foi o porto de escoamento do ouro para a Europa e ingresso de mercadorias que iam para as minas.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III. O Rio Grande do Sul integrou-se à economia nacional enviando gado de corte e animais de carga para a região mineradora, tendo a vila de Sorocaba (SP) como principal eixo comercial.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IV. A estratificação social nas minas era marcada por uma grande participação dos setores populares e dos escravos na tomada de decisões.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V. A convergência dos caminhos no centro do país foi denominada de Cruzeiro Rodoviário.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Está correto apenas o que se afirma em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>I, II e V.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>I, II e III.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>II, III e IV.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>II, IV e V.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>III, IV e V.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6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(Fgv2018)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spellStart"/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>Aagromanufatura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da cana resultaria em outro produto tão importante quanto o açúcar: a cachaça. Alambiques proliferaram ao longo dos séculos coloniais. A comercialização da bebida afetava profundamente a importação de vinhos de Portugal. Esse comércio era obrigatório, pois por meio dos tributos pagos pelas cotas do vinho importado é que a Coroa pagava as suas tropas na Colônia. A cachaça produzida aqui passou a concorrer com os vinhos, com vantagens econômicas e culturais. Essa concorrência comercial entre colônia e metrópole se estendeu para as praças negreiras e rotas de comercialização de escravos na África portuguesa. A cachaça brasileira, por ser a bebida preferida para os negócios de compra e venda de escravos africanos, colocou em grande desvantagem a comercialização dos vinhos portugueses remetidos à África. A longa queda de braço mercantil acabou favorecendo afinal a cachaça, porque sem ela, nada de escravos, nada de produção na Colônia, com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consequências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graves para a arrecadação do reino.</w:t>
      </w: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(Ana Maria da Silva Moura. Doce, amargo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açúcar.</w:t>
      </w:r>
      <w:proofErr w:type="gramEnd"/>
      <w:r w:rsidRPr="006B4830">
        <w:rPr>
          <w:rFonts w:ascii="Arial" w:hAnsi="Arial" w:cs="Arial"/>
          <w:i/>
          <w:iCs/>
          <w:sz w:val="20"/>
          <w:szCs w:val="20"/>
          <w:lang w:eastAsia="pt-BR"/>
        </w:rPr>
        <w:t>Nossa História</w:t>
      </w:r>
      <w:r w:rsidRPr="006B4830">
        <w:rPr>
          <w:rFonts w:ascii="Arial" w:hAnsi="Arial" w:cs="Arial"/>
          <w:sz w:val="20"/>
          <w:szCs w:val="20"/>
          <w:lang w:eastAsia="pt-BR"/>
        </w:rPr>
        <w:t>, ano 3, nº 29, 2006. Adaptado)</w:t>
      </w: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A partir dessa breve história da cachaça no Brasil, é correto afirmar que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lastRenderedPageBreak/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essa produção prejudicou os negócios relacionados ao açúcar, porque desviava parte considerável da mão de obra e dos capitais, além de incentivar o tráfico negreiro em detrimento do uso do trabalho compulsório indígena, que mais interessava ao Estado português.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esse item motivou recorrentes conflitos entre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as elites colonial e metropolitana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, condição em parte solucionada quando as regiões africanas fornecedoras de escravos tornaram-se também produtoras de cachaça, o que desestimulou a sua produção na América portuguesa.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essa bebida tem uma trajetória que comprova a ausência de domínio da metrópole sobre a América portuguesa, porque as restrições ao comércio e à produção de mercadorias no espaço colonial não surtiam efeitos práticos e coube aos senhores de engenho impor a ordem na Colônia.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esse produto desrespeitava um princípio central nas relações que algumas metrópoles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europeias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impunham aos seus espaços coloniais, nesse caso, a quebra do monopólio de grupos mercantis do reino e a concorrência a produtos da metrópole.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essa mercadoria recebeu um impulso importante, mesmo contrariando as determinações metropolitanas, mas, gradativamente, perdeu a sua importância, em especial quando o tabaco e os tecidos de algodão assumiram a função de moeda de troca por escravos na África.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7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(Unicamp 2019)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Entre os séculos XVII e XVIII, o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nheengatu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se tornou a língua de comunicação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interétnica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falada por diversos povos da Amazônia. Em 1722, a Coroa exortou os carmelitas e os franciscanos a capacitarem seus missionários a falarem esta língua geral amazônica tão fluentemente como os jesuítas, já que em 1689 havia determinado seu ensino aos filhos de colonos. 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4C3CE9" w:rsidRDefault="006B4830" w:rsidP="004C3CE9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hAnsi="Arial" w:cs="Arial"/>
          <w:i/>
          <w:sz w:val="18"/>
          <w:szCs w:val="20"/>
          <w:lang w:eastAsia="pt-BR"/>
        </w:rPr>
      </w:pPr>
      <w:r w:rsidRPr="004C3CE9">
        <w:rPr>
          <w:rFonts w:ascii="Arial" w:hAnsi="Arial" w:cs="Arial"/>
          <w:i/>
          <w:sz w:val="18"/>
          <w:szCs w:val="20"/>
          <w:lang w:eastAsia="pt-BR"/>
        </w:rPr>
        <w:t xml:space="preserve">(Adaptado de José </w:t>
      </w:r>
      <w:proofErr w:type="spellStart"/>
      <w:r w:rsidRPr="004C3CE9">
        <w:rPr>
          <w:rFonts w:ascii="Arial" w:hAnsi="Arial" w:cs="Arial"/>
          <w:i/>
          <w:sz w:val="18"/>
          <w:szCs w:val="20"/>
          <w:lang w:eastAsia="pt-BR"/>
        </w:rPr>
        <w:t>Bessa</w:t>
      </w:r>
      <w:proofErr w:type="spellEnd"/>
      <w:r w:rsidRPr="004C3CE9">
        <w:rPr>
          <w:rFonts w:ascii="Arial" w:hAnsi="Arial" w:cs="Arial"/>
          <w:i/>
          <w:sz w:val="18"/>
          <w:szCs w:val="20"/>
          <w:lang w:eastAsia="pt-BR"/>
        </w:rPr>
        <w:t xml:space="preserve"> Freire, Da “fala boa” ao português na Amazônia brasileira. </w:t>
      </w:r>
      <w:r w:rsidRPr="004C3CE9">
        <w:rPr>
          <w:rFonts w:ascii="Arial" w:hAnsi="Arial" w:cs="Arial"/>
          <w:i/>
          <w:iCs/>
          <w:sz w:val="18"/>
          <w:szCs w:val="20"/>
          <w:lang w:eastAsia="pt-BR"/>
        </w:rPr>
        <w:t>Ameríndia</w:t>
      </w:r>
      <w:r w:rsidRPr="004C3CE9">
        <w:rPr>
          <w:rFonts w:ascii="Arial" w:hAnsi="Arial" w:cs="Arial"/>
          <w:i/>
          <w:sz w:val="18"/>
          <w:szCs w:val="20"/>
          <w:lang w:eastAsia="pt-BR"/>
        </w:rPr>
        <w:t xml:space="preserve">, Paris, n. 8, 1983, p.25.) </w:t>
      </w:r>
    </w:p>
    <w:p w:rsidR="006B4830" w:rsidRPr="004C3CE9" w:rsidRDefault="006B4830" w:rsidP="004C3CE9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hAnsi="Arial" w:cs="Arial"/>
          <w:i/>
          <w:sz w:val="18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Com base na passagem acima, assinale a alternativa correta.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Os jesuítas criaram um dicionário baseado em línguas indígenas entre os séculos XVI e XIX, que foi amplamente usado na correspondência e na administração colonial nos dois lados do Atlântico.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 texto permite compreender a necessidade de o colonizador português conhecer e dominar a língua para poder disciplinar os índios em toda a Amazônia durante o período pombalino e no século XIX.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 aprendizado dessa língua associava-se aos projetos de colonização, visando ao controle da mão de obra indígena pelos agentes coloniais, como missionários, colonos e autoridades. 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experiência do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nheengatu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desapareceu no processo de exploração da mão de obra indígena na Amazônia e em função da interferência da Coroa, que defendia o uso da língua portuguesa.  </w:t>
      </w: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8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(G1 - ifba2018)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>No processo de colonização, os capitães donatários tinham alguns direitos oferecidos pela coroa portuguesa: podiam escravizar e vender até 24 índios por ano, direito sobre a morte de escravos, gentios e homens livres de menor qualidade. Podiam, em alguns casos, deportar (degredo) colonos sem apelação ao rei. O senhor donatário, como grande proprietário de terras (latifundiário), podia também ceder pedaços de terra para outros colonos desenvolverem plantações e podiam ainda deter o comando militar e o direito de alistar colonos e formar milícias.</w:t>
      </w: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Com base nesse texto, qual questão é a certa?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Esse texto revela que o Rei em nada mandava na administração colonial portuguesa. Os verdadeiros governantes eram os capitães donatários.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Os capitães donatários eram homens da pequena fidalguia portuguesa ou mesmo da nascente burguesia. Eram homens ávidos por lucros e por subir na vida. Por isso o sistema de capitania hereditária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falhou,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afinal eles não se preocuparam com o sistema como um todo, mas com seu próprio enriquecimento, deixando de lado as tarefas de representantes da coroa.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Os capitães donatários tinham tarefas voltadas para a segurança interna (contra os indígenas não submetidos) e externa da colônia (contra invasores europeus);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monopolizavam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o controle da terra, o que produzia uma distribuição de acesso à terra desigual; e eram os responsáveis pela organização da produção das matérias-primas brasileiras, voltadas para a exportação.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>As violências acima descritas inviabilizaram a continuidade das capitanias, já que as pessoas não queriam se subordinar a indivíduos com tamanho poder.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 fato de poderem conceder terras para outros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sesmeiros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gerou uma política de acesso à terra que beneficiou portugueses pobres que habitavam o Brasil.</w:t>
      </w: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lastRenderedPageBreak/>
        <w:t>9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(Uece2019)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>Segundo nos informa Darcy Ribeiro (1995, p.194), em fins do século XVI, a colônia possuía 3 cidades, a maior delas, Salvador, então sede do Governo Geral, contava com aproximadamente 15 mil habitantes; no final do século XVII, salvador tinha em torno de 30 mil habitantes e Recife tinha 20 mil. Ao final do século XVIII, enquanto cidades centenárias como Salvador e Recife tinham por volta de 40 mil e 25 mil habitantes, respectivamente, a jovem cidade de Vila Rica, hoje Ouro Preto, elevada à categoria de Vila somente em 1711, já possuía cerca de 30 mil habitantes.</w:t>
      </w: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4C3CE9" w:rsidRDefault="006B4830" w:rsidP="004C3CE9">
      <w:pPr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hAnsi="Arial" w:cs="Arial"/>
          <w:i/>
          <w:iCs/>
          <w:sz w:val="18"/>
          <w:szCs w:val="20"/>
          <w:lang w:eastAsia="pt-BR"/>
        </w:rPr>
      </w:pPr>
      <w:r w:rsidRPr="004C3CE9">
        <w:rPr>
          <w:rFonts w:ascii="Arial" w:hAnsi="Arial" w:cs="Arial"/>
          <w:i/>
          <w:sz w:val="18"/>
          <w:szCs w:val="20"/>
          <w:lang w:eastAsia="pt-BR"/>
        </w:rPr>
        <w:t xml:space="preserve">RIBEIRO, Darcy. </w:t>
      </w:r>
      <w:r w:rsidRPr="004C3CE9">
        <w:rPr>
          <w:rFonts w:ascii="Arial" w:hAnsi="Arial" w:cs="Arial"/>
          <w:i/>
          <w:iCs/>
          <w:sz w:val="18"/>
          <w:szCs w:val="20"/>
          <w:lang w:eastAsia="pt-BR"/>
        </w:rPr>
        <w:t>O povo brasileiro</w:t>
      </w:r>
      <w:r w:rsidRPr="004C3CE9">
        <w:rPr>
          <w:rFonts w:ascii="Arial" w:hAnsi="Arial" w:cs="Arial"/>
          <w:i/>
          <w:sz w:val="18"/>
          <w:szCs w:val="20"/>
          <w:lang w:eastAsia="pt-BR"/>
        </w:rPr>
        <w:t xml:space="preserve">: </w:t>
      </w:r>
      <w:r w:rsidRPr="004C3CE9">
        <w:rPr>
          <w:rFonts w:ascii="Arial" w:hAnsi="Arial" w:cs="Arial"/>
          <w:i/>
          <w:iCs/>
          <w:sz w:val="18"/>
          <w:szCs w:val="20"/>
          <w:lang w:eastAsia="pt-BR"/>
        </w:rPr>
        <w:t>A formação e o sentido do Brasil</w:t>
      </w:r>
      <w:r w:rsidRPr="004C3CE9">
        <w:rPr>
          <w:rFonts w:ascii="Arial" w:hAnsi="Arial" w:cs="Arial"/>
          <w:i/>
          <w:sz w:val="18"/>
          <w:szCs w:val="20"/>
          <w:lang w:eastAsia="pt-BR"/>
        </w:rPr>
        <w:t>. São Paulo: Companhia das Letras, 1995, p. 194.</w:t>
      </w:r>
    </w:p>
    <w:p w:rsidR="006B4830" w:rsidRPr="004C3CE9" w:rsidRDefault="006B4830" w:rsidP="004C3CE9">
      <w:pPr>
        <w:autoSpaceDE w:val="0"/>
        <w:autoSpaceDN w:val="0"/>
        <w:adjustRightInd w:val="0"/>
        <w:spacing w:after="0" w:line="240" w:lineRule="auto"/>
        <w:ind w:left="-851" w:right="-285"/>
        <w:jc w:val="right"/>
        <w:rPr>
          <w:rFonts w:ascii="Arial" w:hAnsi="Arial" w:cs="Arial"/>
          <w:i/>
          <w:sz w:val="18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O fenômeno demográfico do rápido crescimento populacional de Vila rica (Ouro Preto) no século XVIII é atribuído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ao processo de interiorização da colonização portuguesa no Brasil a partir da expansão da atividade pecuarista, por meio das correntes do sertão de dentro, oriunda da Bahia, e do sertão de fora originária de Pernambuco.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à grande migração de colonos e de pessoas oriundas de Portugal para a região que hoje é Minas Gerais, em função das descobertas de jazidas de ouro e pedras preciosas, o que fez surgirem vários centros urbanos na área.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ao estímulo ao desenvolvimento da colônia, promovido por Sebastião José de Carvalho e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Melo,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o marquês de Pombal, secretário de Estado do Reino, sob o reinado de D. José I, que incentivou a indústria e a educação no Brasil.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à ocupação de vastos espaços do território da colônia por colonos espanhóis das regiões do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Potosi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 xml:space="preserve"> e do Rio da Prata, quando ocorreu a União Ibérica (1580-1640), época em que reis hispânicos governaram o reino de Portugal.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10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(Ufpe2000)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>Em 1534, o rei D. João III ordenou que se instalassem Capitanias Hereditárias na colônia portuguesa da América. Sobre este tema, leia as proposições a seguir.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(0) O sistema criado por D. João lII, chamado Capitanias Hereditárias, tinha por base a divisão do território colonial português da América a partir de linhas paralelas ao Equador.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(1) Documento muito utilizado na época, o Foral concedia apenas a posse de uma capitania hereditária a um capitão donatário.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(2) Entre os direitos e deveres dos donatários, quando se instalaram as Capitanias Hereditárias, constava o direito de escravizar índios e de vendê-los a colonos, como também o de mandá-los para serem vendidos em mercados de escravos em Portugal.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>(3) Os Capitães-donatários formavam um grupo socialmente heterogêneo, composto por pessoas da pequena nobreza, burocratas e comerciantes ligados à coroa.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(4) As Capitanias Hereditárias formaram o primeiro conjunto de propriedades privadas da História do Brasil, visto que foram doadas ou vendidas pelo rei D. João III a particulares. 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11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(Pucmg2007)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O padre jesuíta Antonil (João Antônio </w:t>
      </w:r>
      <w:proofErr w:type="spellStart"/>
      <w:r w:rsidRPr="006B4830">
        <w:rPr>
          <w:rFonts w:ascii="Arial" w:hAnsi="Arial" w:cs="Arial"/>
          <w:sz w:val="20"/>
          <w:szCs w:val="20"/>
          <w:lang w:eastAsia="pt-BR"/>
        </w:rPr>
        <w:t>Andreoni</w:t>
      </w:r>
      <w:proofErr w:type="spellEnd"/>
      <w:r w:rsidRPr="006B4830">
        <w:rPr>
          <w:rFonts w:ascii="Arial" w:hAnsi="Arial" w:cs="Arial"/>
          <w:sz w:val="20"/>
          <w:szCs w:val="20"/>
          <w:lang w:eastAsia="pt-BR"/>
        </w:rPr>
        <w:t>), autor do livro "Cultura e Opulência do Brasil por suas Drogas e Minas", publicado em Lisboa (1710), afirma com severidade os problemas colocados pelo deslocamento do eixo produtivo colonial do nordeste para o sudeste. Em sua crítica, menciona os danos causados pela descoberta do ouro nas Minas Gerais e os desdobramentos políticos desse processo.</w:t>
      </w: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pt-BR"/>
        </w:rPr>
        <w:t xml:space="preserve">Sobre esse deslocamento da área de produção açucareira para a mineração, assinale a afirmativa CORRETA.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economia do açúcar, mesmo após a descoberta do ouro, continuou a ser a principal receita brasileira no final do século XVIII, já que garantia a economia exportadora.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mineração, pelo seu valor agregado, possibilitou o financiamento de parte da produção do açúcar nordestino, encalhado pela concorrência comercial do açúcar das Antilhas.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Diamantes, ouro e pedras, através do sucesso da economia mineradora, se tornaram os principais produtos das exportações brasileiras durante os séculos XVII e XVIII.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população escrava da região das minas era procedente do estoque de escravos do nordeste, visto que a diminuição da produção açucareira elevou o preço do cativo.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4C3CE9" w:rsidRDefault="004C3CE9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widowControl w:val="0"/>
        <w:autoSpaceDE w:val="0"/>
        <w:autoSpaceDN w:val="0"/>
        <w:adjustRightInd w:val="0"/>
        <w:spacing w:after="40" w:line="252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lastRenderedPageBreak/>
        <w:t>12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Pr="006B4830">
        <w:rPr>
          <w:rFonts w:ascii="Arial" w:hAnsi="Arial" w:cs="Arial"/>
          <w:sz w:val="20"/>
          <w:szCs w:val="20"/>
          <w:lang w:eastAsia="zh-CN"/>
        </w:rPr>
        <w:t>Unifesp</w:t>
      </w:r>
      <w:proofErr w:type="spellEnd"/>
      <w:r w:rsidRPr="006B4830">
        <w:rPr>
          <w:rFonts w:ascii="Arial" w:hAnsi="Arial" w:cs="Arial"/>
          <w:sz w:val="20"/>
          <w:szCs w:val="20"/>
          <w:lang w:eastAsia="zh-CN"/>
        </w:rPr>
        <w:t xml:space="preserve"> 2003)</w:t>
      </w:r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 xml:space="preserve">  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Com relação à economia do açúcar e da pecuária no nordeste durante o período colonial, é correto afirmar que: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>por serem as duas atividades essenciais e complementares, portanto as mais permanentes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, foram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as que mais usaram escravos.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primeira, tecnologicamente mais complexa, recorria à escravidão, e a segunda, tecnologicamente mais simples, ao trabalho livre.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técnica era rudimentar em ambas, na agricultura por causa da escravidão, e na criação de animais por atender ao mercado interno.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tanto em uma quanto em outra, desenvolveram-se formas mistas e sofisticadas de trabalho livre e de trabalho compulsório.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por </w:t>
      </w:r>
      <w:proofErr w:type="gramStart"/>
      <w:r w:rsidRPr="006B4830">
        <w:rPr>
          <w:rFonts w:ascii="Arial" w:hAnsi="Arial" w:cs="Arial"/>
          <w:sz w:val="20"/>
          <w:szCs w:val="20"/>
          <w:lang w:eastAsia="pt-BR"/>
        </w:rPr>
        <w:t>serem</w:t>
      </w:r>
      <w:proofErr w:type="gramEnd"/>
      <w:r w:rsidRPr="006B4830">
        <w:rPr>
          <w:rFonts w:ascii="Arial" w:hAnsi="Arial" w:cs="Arial"/>
          <w:sz w:val="20"/>
          <w:szCs w:val="20"/>
          <w:lang w:eastAsia="pt-BR"/>
        </w:rPr>
        <w:t xml:space="preserve"> diferentes e independentes uma da outra, não se pode estabelecer qualquer tentativa de comparação entre ambas.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</w:p>
    <w:p w:rsidR="006B4830" w:rsidRPr="006B4830" w:rsidRDefault="006B4830" w:rsidP="006B4830">
      <w:pPr>
        <w:autoSpaceDE w:val="0"/>
        <w:autoSpaceDN w:val="0"/>
        <w:adjustRightInd w:val="0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pt-BR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>13</w:t>
      </w:r>
      <w:r w:rsidRPr="006B4830">
        <w:rPr>
          <w:rFonts w:ascii="Arial" w:hAnsi="Arial" w:cs="Arial"/>
          <w:b/>
          <w:sz w:val="20"/>
          <w:szCs w:val="20"/>
          <w:lang w:eastAsia="zh-CN"/>
        </w:rPr>
        <w:t>.</w:t>
      </w:r>
      <w:r w:rsidRPr="006B4830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proofErr w:type="gramStart"/>
      <w:r w:rsidRPr="006B4830">
        <w:rPr>
          <w:rFonts w:ascii="Arial" w:hAnsi="Arial" w:cs="Arial"/>
          <w:sz w:val="20"/>
          <w:szCs w:val="20"/>
          <w:lang w:eastAsia="zh-CN"/>
        </w:rPr>
        <w:t>Fuvest</w:t>
      </w:r>
      <w:proofErr w:type="spellEnd"/>
      <w:proofErr w:type="gramEnd"/>
      <w:r w:rsidRPr="006B4830">
        <w:rPr>
          <w:rFonts w:ascii="Arial" w:hAnsi="Arial" w:cs="Arial"/>
          <w:sz w:val="20"/>
          <w:szCs w:val="20"/>
          <w:lang w:eastAsia="zh-CN"/>
        </w:rPr>
        <w:t xml:space="preserve"> 2018) 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respeito dos espaços econômicos do açúcar e do ouro no Brasil colonial, é correto afirmar: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pecuária no sertão nordestino surgiu em resposta às demandas de transporte da economia mineradora.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produção açucareira estimulou a formação de uma rede urbana mais ampla do que a atividade aurífera.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O custo relativo do frete dos metais preciosos viabilizou a interiorização da colonização portuguesa.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 mão de obra escrava indígena foi mais empregada na exploração do ouro do que na produção de açúcar. </w:t>
      </w:r>
    </w:p>
    <w:p w:rsidR="006B4830" w:rsidRPr="006B4830" w:rsidRDefault="006B4830" w:rsidP="006B4830">
      <w:pPr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  <w:lang w:eastAsia="zh-CN"/>
        </w:rPr>
      </w:pPr>
      <w:r w:rsidRPr="006B4830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6B4830">
        <w:rPr>
          <w:rFonts w:ascii="Arial" w:hAnsi="Arial" w:cs="Arial"/>
          <w:sz w:val="20"/>
          <w:szCs w:val="20"/>
          <w:lang w:eastAsia="pt-BR"/>
        </w:rPr>
        <w:t xml:space="preserve">Ambas as atividades produziram efeitos similares sobre a formação de um mercado interno colonial. </w:t>
      </w:r>
    </w:p>
    <w:p w:rsidR="00930F89" w:rsidRPr="00930F89" w:rsidRDefault="006B4830" w:rsidP="006B4830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  <w:r w:rsidRPr="00C30EFE">
        <w:rPr>
          <w:rFonts w:cs="Times New Roman"/>
          <w:sz w:val="24"/>
          <w:szCs w:val="24"/>
          <w:lang w:eastAsia="zh-CN"/>
        </w:rPr>
        <w:br w:type="page"/>
      </w: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2C3F22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C3CE9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B4830"/>
    <w:rsid w:val="006D50B1"/>
    <w:rsid w:val="006F3CB8"/>
    <w:rsid w:val="00703361"/>
    <w:rsid w:val="00715B67"/>
    <w:rsid w:val="007361A7"/>
    <w:rsid w:val="0074147D"/>
    <w:rsid w:val="0074253C"/>
    <w:rsid w:val="007A55C8"/>
    <w:rsid w:val="007C3DF2"/>
    <w:rsid w:val="007F0BE9"/>
    <w:rsid w:val="008171EF"/>
    <w:rsid w:val="00822BED"/>
    <w:rsid w:val="0083503A"/>
    <w:rsid w:val="00867103"/>
    <w:rsid w:val="00871871"/>
    <w:rsid w:val="00872AC8"/>
    <w:rsid w:val="00875425"/>
    <w:rsid w:val="008A0984"/>
    <w:rsid w:val="008B310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27724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032B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2699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2019-04-10T18:40:00Z</dcterms:created>
  <dcterms:modified xsi:type="dcterms:W3CDTF">2019-04-10T18:42:00Z</dcterms:modified>
</cp:coreProperties>
</file>