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EA19A0" w:rsidP="00EA19A0">
      <w:pPr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8A45B6" wp14:editId="60A13E84">
                <wp:simplePos x="0" y="0"/>
                <wp:positionH relativeFrom="column">
                  <wp:posOffset>-297180</wp:posOffset>
                </wp:positionH>
                <wp:positionV relativeFrom="paragraph">
                  <wp:posOffset>-550545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8075FF">
                                <w:rPr>
                                  <w:sz w:val="20"/>
                                  <w:u w:val="none"/>
                                </w:rPr>
                                <w:t>PEDRO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AVALIAÇÃO DE </w:t>
                              </w:r>
                              <w:r w:rsidR="008075F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5C0C9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A6463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3.4pt;margin-top:-43.3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NMLCr7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8075FF">
                          <w:rPr>
                            <w:sz w:val="20"/>
                            <w:u w:val="none"/>
                          </w:rPr>
                          <w:t>PEDRO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AVALIAÇÃO DE </w:t>
                        </w:r>
                        <w:r w:rsidR="008075F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BIOLOGIA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5C0C9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A6463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E84145" wp14:editId="7D1CBC72">
            <wp:simplePos x="0" y="0"/>
            <wp:positionH relativeFrom="column">
              <wp:posOffset>-258445</wp:posOffset>
            </wp:positionH>
            <wp:positionV relativeFrom="paragraph">
              <wp:posOffset>-248920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4258D" w:rsidRPr="005539EF" w:rsidRDefault="0064258D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CD1E81" w:rsidRPr="00171B76" w:rsidRDefault="00CD1E81" w:rsidP="00CD1E81">
      <w:pPr>
        <w:tabs>
          <w:tab w:val="left" w:pos="990"/>
        </w:tabs>
        <w:rPr>
          <w:rFonts w:ascii="Arial" w:hAnsi="Arial" w:cs="Arial"/>
          <w:sz w:val="18"/>
          <w:szCs w:val="2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1BF1" w:rsidRPr="00171B76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171B76" w:rsidRDefault="00CD1E81" w:rsidP="00C77378">
            <w:pPr>
              <w:spacing w:after="0" w:line="240" w:lineRule="auto"/>
              <w:ind w:left="337"/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  <w:t>INSTRUÇÕES</w:t>
            </w:r>
          </w:p>
          <w:p w:rsidR="00CD1E81" w:rsidRPr="00171B76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Preencha o cabeçalho de forma legível e completa.</w:t>
            </w:r>
          </w:p>
          <w:p w:rsidR="00CD1E81" w:rsidRPr="00171B76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171B76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Procure cuidar da boa apresentação de sua prova (organização, clareza, letra legível).</w:t>
            </w:r>
          </w:p>
          <w:p w:rsidR="00CD1E81" w:rsidRPr="00171B76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171B76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Responda com frases completas e elaboradas;</w:t>
            </w:r>
          </w:p>
          <w:p w:rsidR="00CD1E81" w:rsidRPr="00171B76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Não deixe questões sem responder;</w:t>
            </w:r>
          </w:p>
          <w:p w:rsidR="00CD1E81" w:rsidRPr="00171B76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Escreva com letra legível;</w:t>
            </w:r>
          </w:p>
          <w:p w:rsidR="00CD1E81" w:rsidRPr="00171B76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LEIA, ATENTAMENTE, SUA PROVA ANTES DE ENTREGÁ-LA À PROFESSORA.</w:t>
            </w:r>
          </w:p>
        </w:tc>
      </w:tr>
    </w:tbl>
    <w:p w:rsidR="00A64639" w:rsidRDefault="007B7676" w:rsidP="007B767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01- </w:t>
      </w:r>
      <w:r w:rsidR="00A64639" w:rsidRPr="00A64639">
        <w:rPr>
          <w:sz w:val="20"/>
          <w:szCs w:val="20"/>
        </w:rPr>
        <w:t>Pesquisa científica sobre nutrição de adolescentes jogadoras de vôlei calculou o consumo e o dispêndio médio diário de calorias, comparando-os a valores padronizados nas Ciências Nutricionais. Entre os resultados obtidos, destacam-se:</w:t>
      </w:r>
    </w:p>
    <w:p w:rsidR="007B7676" w:rsidRPr="00A64639" w:rsidRDefault="007B7676" w:rsidP="007B7676">
      <w:pPr>
        <w:spacing w:after="0" w:line="240" w:lineRule="auto"/>
        <w:rPr>
          <w:sz w:val="20"/>
          <w:szCs w:val="20"/>
        </w:rPr>
      </w:pPr>
    </w:p>
    <w:p w:rsidR="00A64639" w:rsidRDefault="00A64639" w:rsidP="007B7676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•</w:t>
      </w:r>
      <w:proofErr w:type="gramStart"/>
      <w:r w:rsidRPr="00A64639">
        <w:rPr>
          <w:sz w:val="20"/>
          <w:szCs w:val="20"/>
        </w:rPr>
        <w:t xml:space="preserve">  </w:t>
      </w:r>
      <w:proofErr w:type="gramEnd"/>
      <w:r w:rsidRPr="00A64639">
        <w:rPr>
          <w:sz w:val="20"/>
          <w:szCs w:val="20"/>
        </w:rPr>
        <w:t xml:space="preserve">  O consumo de calorias foi de 3 749 kcal por dia, enquanto o gasto energético médio foi de 2 500 kcal.</w:t>
      </w:r>
      <w:r w:rsidRPr="00A64639">
        <w:rPr>
          <w:sz w:val="20"/>
          <w:szCs w:val="20"/>
        </w:rPr>
        <w:br/>
        <w:t>•    O consumo diário de proteínas foi de 2,4 g/kg/dia, representando 20% do valor energético total.</w:t>
      </w:r>
      <w:r w:rsidRPr="00A64639">
        <w:rPr>
          <w:sz w:val="20"/>
          <w:szCs w:val="20"/>
        </w:rPr>
        <w:br/>
        <w:t>•   O consumo médio de carboidrato foi de 47% em relação ao valor energético total, enquanto a recomendação para praticantes de atividade física está em torno de 55% a 60%.</w:t>
      </w:r>
      <w:r w:rsidRPr="00A64639">
        <w:rPr>
          <w:sz w:val="20"/>
          <w:szCs w:val="20"/>
        </w:rPr>
        <w:br/>
        <w:t>•    O consumo dos lipídeos foi de 32% do valor energético total, enquanto o esperado é de 30%.</w:t>
      </w:r>
    </w:p>
    <w:p w:rsidR="007B7676" w:rsidRPr="00A64639" w:rsidRDefault="007B7676" w:rsidP="007B7676">
      <w:pPr>
        <w:spacing w:after="0" w:line="240" w:lineRule="auto"/>
        <w:rPr>
          <w:sz w:val="20"/>
          <w:szCs w:val="20"/>
        </w:rPr>
      </w:pPr>
    </w:p>
    <w:p w:rsidR="00A64639" w:rsidRDefault="00A64639" w:rsidP="007B7676">
      <w:pPr>
        <w:spacing w:after="0" w:line="240" w:lineRule="auto"/>
        <w:jc w:val="right"/>
        <w:rPr>
          <w:i/>
          <w:sz w:val="16"/>
          <w:szCs w:val="20"/>
        </w:rPr>
      </w:pPr>
      <w:r w:rsidRPr="007B7676">
        <w:rPr>
          <w:i/>
          <w:sz w:val="16"/>
          <w:szCs w:val="20"/>
        </w:rPr>
        <w:t xml:space="preserve">Fonte: ALMEIDA, T. A. e SOARES, E. A. Perfil dietético e antropométrico de atletas adolescentes de voleibol. Revista Brasileira Medicina do Esporte. Vol. 9, N. 4 - </w:t>
      </w:r>
      <w:proofErr w:type="spellStart"/>
      <w:r w:rsidRPr="007B7676">
        <w:rPr>
          <w:i/>
          <w:sz w:val="16"/>
          <w:szCs w:val="20"/>
        </w:rPr>
        <w:t>Jul</w:t>
      </w:r>
      <w:proofErr w:type="spellEnd"/>
      <w:r w:rsidRPr="007B7676">
        <w:rPr>
          <w:i/>
          <w:sz w:val="16"/>
          <w:szCs w:val="20"/>
        </w:rPr>
        <w:t>/</w:t>
      </w:r>
      <w:proofErr w:type="spellStart"/>
      <w:r w:rsidRPr="007B7676">
        <w:rPr>
          <w:i/>
          <w:sz w:val="16"/>
          <w:szCs w:val="20"/>
        </w:rPr>
        <w:t>Ago</w:t>
      </w:r>
      <w:proofErr w:type="spellEnd"/>
      <w:r w:rsidRPr="007B7676">
        <w:rPr>
          <w:i/>
          <w:sz w:val="16"/>
          <w:szCs w:val="20"/>
        </w:rPr>
        <w:t>, 2003. .Disponível em: http://www.scielo.br/pdf/rbme/ v9n4/ p02v9n4.pdf</w:t>
      </w:r>
    </w:p>
    <w:p w:rsidR="007B7676" w:rsidRPr="007B7676" w:rsidRDefault="007B7676" w:rsidP="007B7676">
      <w:pPr>
        <w:spacing w:after="0" w:line="240" w:lineRule="auto"/>
        <w:jc w:val="right"/>
        <w:rPr>
          <w:i/>
          <w:sz w:val="16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Os pesquisadores observaram o desequilíbrio entre consumo e gasto energético das moças atletas, e alertaram para prováveis consequências de sua alimentação. Isso porque, tanto em atletas, como na população em geral, a nutrição descrita deve </w:t>
      </w:r>
      <w:proofErr w:type="gramStart"/>
      <w:r w:rsidRPr="00A64639">
        <w:rPr>
          <w:sz w:val="20"/>
          <w:szCs w:val="20"/>
        </w:rPr>
        <w:t>ocasionar</w:t>
      </w:r>
      <w:proofErr w:type="gramEnd"/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grande acúmulo de energia nos músculos, disponível na forma de glicogênio.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perda rápida de energia durante os exercícios, reposta pelos lipídeos circulantes.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aumento da função renal para metabolizar aminoácidos, com diurese intensificada.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falta de ferro e vitamina B, devido ao excesso de alimentação gordurosa e proteica.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excesso de vitaminas A e D, lipossolúveis, necessárias ao metabolismo dos ossos, olhos e pele.</w:t>
      </w: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jc w:val="both"/>
        <w:rPr>
          <w:sz w:val="20"/>
          <w:szCs w:val="20"/>
        </w:rPr>
      </w:pPr>
      <w:r w:rsidRPr="007B7676">
        <w:rPr>
          <w:b/>
          <w:sz w:val="20"/>
          <w:szCs w:val="20"/>
        </w:rPr>
        <w:t>02-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>Dois pacientes tiveram que ser submetidos a uma cirurgia no aparelho digestivo. O paciente A teve que remover os vinte e cinco centímetros iniciais do intestino delgado (duodeno), enquanto o paciente B precisou remover vinte e cinco centímetros da porção inicial do intestino grosso.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br/>
        <w:t>Sabendo que ambas as cirurgias afetaram a digestão dos pacientes, qual deles teve maior comprometimento no sistema digestivo e por quê?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a) O paciente A, pois a remoção do duodeno é mais drástica, já que é neste que ocorre a maior parte da digestão intestinal.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O paciente B, pois a remoção do intestino grosso é mais drástica, já que é neste que ocorre a absorção de toda a água de que o organismo necessita para sobreviver.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O paciente A, pois a remoção do duodeno é mais drástica, já que é neste que ocorre a absorção de toda a água de que o organismo necessita para sobreviver.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O paciente B, pois a remoção do intestino grosso é mais drástica, já que é neste que ocorre a maior parte da absorção dos produtos do processo digestivo.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e) Os dois pacientes sofreriam </w:t>
      </w:r>
      <w:proofErr w:type="gramStart"/>
      <w:r w:rsidRPr="00A64639">
        <w:rPr>
          <w:sz w:val="20"/>
          <w:szCs w:val="20"/>
        </w:rPr>
        <w:t>igual</w:t>
      </w:r>
      <w:proofErr w:type="gramEnd"/>
      <w:r w:rsidRPr="00A64639">
        <w:rPr>
          <w:sz w:val="20"/>
          <w:szCs w:val="20"/>
        </w:rPr>
        <w:t>, pois, tanto no duodeno quanto no intestino grosso ocorrem digestão e absorção de nutrientes e de água.</w:t>
      </w: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A64639" w:rsidRPr="00A64639" w:rsidRDefault="007B7676" w:rsidP="00A646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03- </w:t>
      </w:r>
      <w:r w:rsidR="00A64639" w:rsidRPr="00A64639">
        <w:rPr>
          <w:sz w:val="20"/>
          <w:szCs w:val="20"/>
        </w:rPr>
        <w:t xml:space="preserve">Nos seres humanos, a digestão é um processo que envolve um conjunto das transformações mecânicas e químicas que os alimentos orgânicos sofrem ao longo do sistema digestório, para se converterem em compostos menores hidrossolúveis e absorvíveis. </w:t>
      </w: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Sobre esse processo, analise e relacione as colunas.</w:t>
      </w:r>
    </w:p>
    <w:p w:rsidR="007B7676" w:rsidRPr="00A64639" w:rsidRDefault="007B7676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7B7676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1. Boca</w:t>
      </w:r>
      <w:r w:rsidRPr="00A64639">
        <w:rPr>
          <w:sz w:val="20"/>
          <w:szCs w:val="20"/>
        </w:rPr>
        <w:br/>
        <w:t>2. Faringe</w:t>
      </w:r>
      <w:r w:rsidRPr="00A64639">
        <w:rPr>
          <w:sz w:val="20"/>
          <w:szCs w:val="20"/>
        </w:rPr>
        <w:br/>
        <w:t>3. Estômago</w:t>
      </w:r>
      <w:r w:rsidRPr="00A64639">
        <w:rPr>
          <w:sz w:val="20"/>
          <w:szCs w:val="20"/>
        </w:rPr>
        <w:br/>
        <w:t>4. Intestino delgado</w:t>
      </w:r>
      <w:r w:rsidRPr="00A64639">
        <w:rPr>
          <w:sz w:val="20"/>
          <w:szCs w:val="20"/>
        </w:rPr>
        <w:br/>
        <w:t> 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proofErr w:type="gramStart"/>
      <w:r w:rsidRPr="00A64639">
        <w:rPr>
          <w:sz w:val="20"/>
          <w:szCs w:val="20"/>
        </w:rPr>
        <w:t>(</w:t>
      </w:r>
      <w:r w:rsidR="007B7676">
        <w:rPr>
          <w:sz w:val="20"/>
          <w:szCs w:val="20"/>
        </w:rPr>
        <w:t xml:space="preserve">    </w:t>
      </w:r>
      <w:r w:rsidRPr="00A64639">
        <w:rPr>
          <w:sz w:val="20"/>
          <w:szCs w:val="20"/>
        </w:rPr>
        <w:t xml:space="preserve"> </w:t>
      </w:r>
      <w:proofErr w:type="gramEnd"/>
      <w:r w:rsidRPr="00A64639">
        <w:rPr>
          <w:sz w:val="20"/>
          <w:szCs w:val="20"/>
        </w:rPr>
        <w:t>) Ocorre a deglutição</w:t>
      </w:r>
      <w:r w:rsidRPr="00A64639">
        <w:rPr>
          <w:sz w:val="20"/>
          <w:szCs w:val="20"/>
        </w:rPr>
        <w:br/>
        <w:t>(</w:t>
      </w:r>
      <w:r w:rsidR="007B7676">
        <w:rPr>
          <w:sz w:val="20"/>
          <w:szCs w:val="20"/>
        </w:rPr>
        <w:t xml:space="preserve">    </w:t>
      </w:r>
      <w:r w:rsidRPr="00A64639">
        <w:rPr>
          <w:sz w:val="20"/>
          <w:szCs w:val="20"/>
        </w:rPr>
        <w:t xml:space="preserve"> ) Ocorre a mastigação</w:t>
      </w:r>
      <w:r w:rsidRPr="00A64639">
        <w:rPr>
          <w:sz w:val="20"/>
          <w:szCs w:val="20"/>
        </w:rPr>
        <w:br/>
        <w:t>(</w:t>
      </w:r>
      <w:r w:rsidR="007B7676">
        <w:rPr>
          <w:sz w:val="20"/>
          <w:szCs w:val="20"/>
        </w:rPr>
        <w:t xml:space="preserve">    </w:t>
      </w:r>
      <w:r w:rsidRPr="00A64639">
        <w:rPr>
          <w:sz w:val="20"/>
          <w:szCs w:val="20"/>
        </w:rPr>
        <w:t xml:space="preserve"> ) Ocorre quebra de proteínas e carboidratos</w:t>
      </w:r>
      <w:r w:rsidRPr="00A64639">
        <w:rPr>
          <w:sz w:val="20"/>
          <w:szCs w:val="20"/>
        </w:rPr>
        <w:br/>
        <w:t>(</w:t>
      </w:r>
      <w:r w:rsidR="007B7676">
        <w:rPr>
          <w:sz w:val="20"/>
          <w:szCs w:val="20"/>
        </w:rPr>
        <w:t xml:space="preserve">    </w:t>
      </w:r>
      <w:r w:rsidRPr="00A64639">
        <w:rPr>
          <w:sz w:val="20"/>
          <w:szCs w:val="20"/>
        </w:rPr>
        <w:t xml:space="preserve"> ) A ptialina atua sobre o amido</w:t>
      </w:r>
      <w:r w:rsidRPr="00A64639">
        <w:rPr>
          <w:sz w:val="20"/>
          <w:szCs w:val="20"/>
        </w:rPr>
        <w:br/>
        <w:t>(</w:t>
      </w:r>
      <w:r w:rsidR="007B7676">
        <w:rPr>
          <w:sz w:val="20"/>
          <w:szCs w:val="20"/>
        </w:rPr>
        <w:t xml:space="preserve">    </w:t>
      </w:r>
      <w:r w:rsidRPr="00A64639">
        <w:rPr>
          <w:sz w:val="20"/>
          <w:szCs w:val="20"/>
        </w:rPr>
        <w:t xml:space="preserve"> ) Ocorre quebra de proteínas</w:t>
      </w:r>
    </w:p>
    <w:p w:rsidR="007B7676" w:rsidRDefault="007B7676" w:rsidP="00A64639">
      <w:pPr>
        <w:spacing w:after="0" w:line="240" w:lineRule="auto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A sequência correta de cima para baixo é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a) 2, 3, 4, 1, 1.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b) 2, 1, 4, 1, 3.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c) 3, 4, 1, 2, 1.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d) 3, 1, 4, 1, 2.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e) 2, 4, 1, 1, 3.</w:t>
      </w: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A64639" w:rsidRPr="00A64639" w:rsidRDefault="007B7676" w:rsidP="00A646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04- </w:t>
      </w:r>
      <w:r w:rsidR="00A64639" w:rsidRPr="00A64639">
        <w:rPr>
          <w:sz w:val="20"/>
          <w:szCs w:val="20"/>
        </w:rPr>
        <w:t xml:space="preserve">O excesso de gordura no corpo é influenciando por fatores hereditários, por pouca atividade física, </w:t>
      </w:r>
      <w:proofErr w:type="gramStart"/>
      <w:r w:rsidR="00A64639" w:rsidRPr="00A64639">
        <w:rPr>
          <w:sz w:val="20"/>
          <w:szCs w:val="20"/>
        </w:rPr>
        <w:t>por</w:t>
      </w:r>
      <w:proofErr w:type="gramEnd"/>
      <w:r w:rsidR="00A64639" w:rsidRPr="00A64639">
        <w:rPr>
          <w:sz w:val="20"/>
          <w:szCs w:val="20"/>
        </w:rPr>
        <w:t xml:space="preserve"> </w:t>
      </w:r>
      <w:proofErr w:type="gramStart"/>
      <w:r w:rsidR="00A64639" w:rsidRPr="00A64639">
        <w:rPr>
          <w:sz w:val="20"/>
          <w:szCs w:val="20"/>
        </w:rPr>
        <w:t>problemas</w:t>
      </w:r>
      <w:proofErr w:type="gramEnd"/>
      <w:r w:rsidR="00A64639" w:rsidRPr="00A64639">
        <w:rPr>
          <w:sz w:val="20"/>
          <w:szCs w:val="20"/>
        </w:rPr>
        <w:t> glandulares, hábitos alimentares errados, entre outros. A obesidade está aumentando no mundo inteiro: uma em cada 10 crianças é obesa. No Brasil, cerca de 40% da população está acima do peso adequado.</w:t>
      </w:r>
      <w:r w:rsidR="00A64639" w:rsidRPr="00A64639">
        <w:rPr>
          <w:sz w:val="20"/>
          <w:szCs w:val="20"/>
        </w:rPr>
        <w:br/>
        <w:t xml:space="preserve">            De acordo com a Organização Mundial de Saúde (OMS), cerca de 500 milhões de pessoas sofrem de obesidade. A cirurgia bariátrica tem sido utilizada no tratamento da obesidade mórbida, que acomete pessoas com o índice de massa corporal (IMC) superior a 40. </w:t>
      </w:r>
      <w:proofErr w:type="gramStart"/>
      <w:r w:rsidR="00A64639" w:rsidRPr="00A64639">
        <w:rPr>
          <w:sz w:val="20"/>
          <w:szCs w:val="20"/>
        </w:rPr>
        <w:t>Umas das técnicas desse tipo de cirurgia é</w:t>
      </w:r>
      <w:proofErr w:type="gramEnd"/>
      <w:r w:rsidR="00A64639" w:rsidRPr="00A64639">
        <w:rPr>
          <w:sz w:val="20"/>
          <w:szCs w:val="20"/>
        </w:rPr>
        <w:t xml:space="preserve"> denominada de </w:t>
      </w:r>
      <w:proofErr w:type="spellStart"/>
      <w:r w:rsidR="00A64639" w:rsidRPr="00A64639">
        <w:rPr>
          <w:sz w:val="20"/>
          <w:szCs w:val="20"/>
        </w:rPr>
        <w:t>Capella</w:t>
      </w:r>
      <w:proofErr w:type="spellEnd"/>
      <w:r w:rsidR="00A64639" w:rsidRPr="00A64639">
        <w:rPr>
          <w:sz w:val="20"/>
          <w:szCs w:val="20"/>
        </w:rPr>
        <w:t>, que liga o estômago ao fim do intestino delgado.</w:t>
      </w:r>
    </w:p>
    <w:p w:rsidR="00A64639" w:rsidRPr="00A64639" w:rsidRDefault="00A64639" w:rsidP="00A64639">
      <w:pPr>
        <w:spacing w:after="0" w:line="240" w:lineRule="auto"/>
        <w:jc w:val="center"/>
        <w:rPr>
          <w:sz w:val="20"/>
          <w:szCs w:val="20"/>
        </w:rPr>
      </w:pPr>
      <w:r w:rsidRPr="00A64639">
        <w:rPr>
          <w:noProof/>
          <w:sz w:val="20"/>
          <w:szCs w:val="20"/>
        </w:rPr>
        <w:drawing>
          <wp:inline distT="0" distB="0" distL="0" distR="0" wp14:anchorId="74BEAC15" wp14:editId="51DC9FA8">
            <wp:extent cx="3124200" cy="2219325"/>
            <wp:effectExtent l="19050" t="0" r="0" b="0"/>
            <wp:docPr id="3" name="http://nbq.portalsas.com.br/Static/ImagemQuestao/3f5dbe63-0dac-4885-820d-e2c14d980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://nbq.portalsas.com.br/Static/ImagemQuestao/3f5dbe63-0dac-4885-820d-e2c14d980f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Considerando o procedimento denominado </w:t>
      </w:r>
      <w:proofErr w:type="spellStart"/>
      <w:r w:rsidRPr="00A64639">
        <w:rPr>
          <w:sz w:val="20"/>
          <w:szCs w:val="20"/>
        </w:rPr>
        <w:t>Capella</w:t>
      </w:r>
      <w:proofErr w:type="spellEnd"/>
      <w:r w:rsidRPr="00A64639">
        <w:rPr>
          <w:sz w:val="20"/>
          <w:szCs w:val="20"/>
        </w:rPr>
        <w:t>, bem como a classificação, a estrutura e as funções do epitélio intestinal, é correto afirmar que</w:t>
      </w:r>
      <w:r w:rsidR="007B7676">
        <w:rPr>
          <w:sz w:val="20"/>
          <w:szCs w:val="20"/>
        </w:rPr>
        <w:t>:</w:t>
      </w:r>
    </w:p>
    <w:p w:rsidR="007B7676" w:rsidRPr="00A64639" w:rsidRDefault="007B7676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o epitélio do intestino delgado é classificado como </w:t>
      </w:r>
      <w:proofErr w:type="spellStart"/>
      <w:proofErr w:type="gramStart"/>
      <w:r w:rsidRPr="00A64639">
        <w:rPr>
          <w:sz w:val="20"/>
          <w:szCs w:val="20"/>
        </w:rPr>
        <w:t>pseudo-estratificado</w:t>
      </w:r>
      <w:proofErr w:type="spellEnd"/>
      <w:proofErr w:type="gramEnd"/>
      <w:r w:rsidRPr="00A64639">
        <w:rPr>
          <w:sz w:val="20"/>
          <w:szCs w:val="20"/>
        </w:rPr>
        <w:t xml:space="preserve"> ciliado mucoso.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a maior parte da absorção do alimento ocorre no estômago, devido à ação da principal enzima do suco gástrico, a pepsina.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c) uma justificativa para o procedimento </w:t>
      </w:r>
      <w:proofErr w:type="spellStart"/>
      <w:r w:rsidRPr="00A64639">
        <w:rPr>
          <w:sz w:val="20"/>
          <w:szCs w:val="20"/>
        </w:rPr>
        <w:t>Capella</w:t>
      </w:r>
      <w:proofErr w:type="spellEnd"/>
      <w:r w:rsidRPr="00A64639">
        <w:rPr>
          <w:sz w:val="20"/>
          <w:szCs w:val="20"/>
        </w:rPr>
        <w:t xml:space="preserve"> é que a proximidade com o intestino grosso promoverá uma maior recuperação da água no bolo alimentar e, consequentemente, maior sensação de saciedade.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d) no procedimento cirúrgico </w:t>
      </w:r>
      <w:proofErr w:type="spellStart"/>
      <w:r w:rsidRPr="00A64639">
        <w:rPr>
          <w:sz w:val="20"/>
          <w:szCs w:val="20"/>
        </w:rPr>
        <w:t>Capella</w:t>
      </w:r>
      <w:proofErr w:type="spellEnd"/>
      <w:r w:rsidRPr="00A64639">
        <w:rPr>
          <w:sz w:val="20"/>
          <w:szCs w:val="20"/>
        </w:rPr>
        <w:t>, a absorção de carboidratos no estômago é preservada; no entanto, a absorção de nutrientes no intestino grosso é eliminada.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e) no procedimento </w:t>
      </w:r>
      <w:proofErr w:type="spellStart"/>
      <w:r w:rsidRPr="00A64639">
        <w:rPr>
          <w:sz w:val="20"/>
          <w:szCs w:val="20"/>
        </w:rPr>
        <w:t>Capella</w:t>
      </w:r>
      <w:proofErr w:type="spellEnd"/>
      <w:r w:rsidRPr="00A64639">
        <w:rPr>
          <w:sz w:val="20"/>
          <w:szCs w:val="20"/>
        </w:rPr>
        <w:t>, ao diminuir o percurso do intestino delgado, limita-se a absorção dos alimentos que acontece na superfície livre das células ricas em </w:t>
      </w:r>
      <w:proofErr w:type="spellStart"/>
      <w:r w:rsidRPr="00A64639">
        <w:rPr>
          <w:sz w:val="20"/>
          <w:szCs w:val="20"/>
        </w:rPr>
        <w:t>microvilosidades</w:t>
      </w:r>
      <w:proofErr w:type="spellEnd"/>
      <w:r w:rsidRPr="00A64639">
        <w:rPr>
          <w:sz w:val="20"/>
          <w:szCs w:val="20"/>
        </w:rPr>
        <w:t>.</w:t>
      </w:r>
    </w:p>
    <w:p w:rsidR="007B7676" w:rsidRDefault="007B7676" w:rsidP="00A64639">
      <w:pPr>
        <w:spacing w:after="0" w:line="240" w:lineRule="auto"/>
        <w:rPr>
          <w:b/>
          <w:sz w:val="20"/>
          <w:szCs w:val="20"/>
        </w:rPr>
      </w:pPr>
    </w:p>
    <w:p w:rsidR="00A64639" w:rsidRDefault="007B7676" w:rsidP="007B767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05- </w:t>
      </w:r>
      <w:r w:rsidR="00A64639" w:rsidRPr="00A64639">
        <w:rPr>
          <w:sz w:val="20"/>
          <w:szCs w:val="20"/>
        </w:rPr>
        <w:t>A função básica do coração é garantir a perfusão sanguínea dos tecidos periféricos e o aporte sanguíneo para os alvéolos, de modo a permitir a troca gasosa. O coração apresenta um ciclo rítmico de contrações (sístoles) e de relaxamentos (diástoles) do miocárdio. Esta sequência de eventos caracteriza o ciclo cardíaco. O gráfico a seguir aponta curvas que representam os valores de pressão da artéria aorta e do ventrículo e átrio esquerdos.</w:t>
      </w:r>
    </w:p>
    <w:p w:rsidR="007B7676" w:rsidRPr="00A64639" w:rsidRDefault="007B7676" w:rsidP="007B7676">
      <w:pPr>
        <w:spacing w:after="0" w:line="240" w:lineRule="auto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center"/>
        <w:rPr>
          <w:sz w:val="20"/>
          <w:szCs w:val="20"/>
        </w:rPr>
      </w:pPr>
      <w:r w:rsidRPr="00A64639">
        <w:rPr>
          <w:noProof/>
          <w:sz w:val="20"/>
          <w:szCs w:val="20"/>
        </w:rPr>
        <w:drawing>
          <wp:inline distT="0" distB="0" distL="0" distR="0" wp14:anchorId="17E5DDF4" wp14:editId="68809F06">
            <wp:extent cx="4619625" cy="3114675"/>
            <wp:effectExtent l="19050" t="0" r="0" b="0"/>
            <wp:docPr id="1" name="http://nbq.portalsas.com.br/Static/ImagemQuestao/c74156c9-160d-41a8-a687-183dbe89d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://nbq.portalsas.com.br/Static/ImagemQuestao/c74156c9-160d-41a8-a687-183dbe89d3f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Default="00165310" w:rsidP="00A64639">
      <w:pPr>
        <w:spacing w:after="0" w:line="240" w:lineRule="auto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 xml:space="preserve">Ao analisar o gráfico, verifica-se que em </w:t>
      </w:r>
      <w:proofErr w:type="gramStart"/>
      <w:r w:rsidRPr="00A64639">
        <w:rPr>
          <w:sz w:val="20"/>
          <w:szCs w:val="20"/>
        </w:rPr>
        <w:t>1</w:t>
      </w:r>
      <w:proofErr w:type="gramEnd"/>
      <w:r w:rsidRPr="00A64639">
        <w:rPr>
          <w:sz w:val="20"/>
          <w:szCs w:val="20"/>
        </w:rPr>
        <w:t xml:space="preserve"> e 2 ocorrem, respectivamente,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a) abertura e fechamento da valva aórtica.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b) fechamento e abertura da valva aórtica.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c) fechamento e abertura da valva atrioventricular.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d) abertura e fechamento da valva atrioventricular.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e) abertura da valva aórtica e fechamento da valva atrioventricular.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Pr="00A64639" w:rsidRDefault="00165310" w:rsidP="00165310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06-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>O termo atleta pode designar aquele que se exercitava nas lutas para combater nos jogos solenes da Grécia e de Roma, ou um defensor valoroso de uma causa ou partido. Independentemente do esporte, o atleta tem o desejo de ganhar, mas os dois determinantes do sucesso atlético são a herança genética ótima e o treinamento.</w:t>
      </w:r>
    </w:p>
    <w:p w:rsidR="00A64639" w:rsidRPr="00A64639" w:rsidRDefault="00A64639" w:rsidP="00165310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   Os atletas podem fazer uso de determinados recursos </w:t>
      </w:r>
      <w:proofErr w:type="spellStart"/>
      <w:r w:rsidRPr="00A64639">
        <w:rPr>
          <w:sz w:val="20"/>
          <w:szCs w:val="20"/>
        </w:rPr>
        <w:t>ergogênicos</w:t>
      </w:r>
      <w:proofErr w:type="spellEnd"/>
      <w:r w:rsidRPr="00A64639">
        <w:rPr>
          <w:sz w:val="20"/>
          <w:szCs w:val="20"/>
        </w:rPr>
        <w:t xml:space="preserve">, ou seja, substâncias utilizadas na tentativa de aumentar a potência física, a força mental ou a eficiência mecânica, como os </w:t>
      </w:r>
      <w:proofErr w:type="spellStart"/>
      <w:r w:rsidRPr="00A64639">
        <w:rPr>
          <w:sz w:val="20"/>
          <w:szCs w:val="20"/>
        </w:rPr>
        <w:t>ergogênicos</w:t>
      </w:r>
      <w:proofErr w:type="spellEnd"/>
      <w:r w:rsidRPr="00A64639">
        <w:rPr>
          <w:sz w:val="20"/>
          <w:szCs w:val="20"/>
        </w:rPr>
        <w:t xml:space="preserve"> mecânicos, psicológicos e nutricionais. </w:t>
      </w:r>
    </w:p>
    <w:p w:rsidR="00165310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  </w:t>
      </w: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Entretanto, os </w:t>
      </w:r>
      <w:proofErr w:type="spellStart"/>
      <w:r w:rsidRPr="00A64639">
        <w:rPr>
          <w:sz w:val="20"/>
          <w:szCs w:val="20"/>
        </w:rPr>
        <w:t>ergogênicos</w:t>
      </w:r>
      <w:proofErr w:type="spellEnd"/>
      <w:r w:rsidRPr="00A64639">
        <w:rPr>
          <w:sz w:val="20"/>
          <w:szCs w:val="20"/>
        </w:rPr>
        <w:t xml:space="preserve"> farmacológicos compreendem agentes sintéticos utilizados para aumentar as funções neurotransmissoras ou hormonais naturais, para maximizar a flexibilidade, a força muscular e a resistência muscular e cardiorrespiratória.</w:t>
      </w: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Os recursos </w:t>
      </w:r>
      <w:proofErr w:type="spellStart"/>
      <w:r w:rsidRPr="00A64639">
        <w:rPr>
          <w:sz w:val="20"/>
          <w:szCs w:val="20"/>
        </w:rPr>
        <w:t>ergogênicos</w:t>
      </w:r>
      <w:proofErr w:type="spellEnd"/>
      <w:r w:rsidRPr="00A64639">
        <w:rPr>
          <w:sz w:val="20"/>
          <w:szCs w:val="20"/>
        </w:rPr>
        <w:t xml:space="preserve"> podem gerar vários efeitos no organismo. Sobre os recursos </w:t>
      </w:r>
      <w:proofErr w:type="spellStart"/>
      <w:r w:rsidRPr="00A64639">
        <w:rPr>
          <w:sz w:val="20"/>
          <w:szCs w:val="20"/>
        </w:rPr>
        <w:t>ergogênicos</w:t>
      </w:r>
      <w:proofErr w:type="spellEnd"/>
      <w:r w:rsidRPr="00A64639">
        <w:rPr>
          <w:sz w:val="20"/>
          <w:szCs w:val="20"/>
        </w:rPr>
        <w:t>, é correto afirmar </w:t>
      </w:r>
      <w:proofErr w:type="gramStart"/>
      <w:r w:rsidRPr="00A64639">
        <w:rPr>
          <w:sz w:val="20"/>
          <w:szCs w:val="20"/>
        </w:rPr>
        <w:t>que</w:t>
      </w:r>
      <w:proofErr w:type="gramEnd"/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na transfusão homóloga, o atleta recebe sangue de outro indivíduo, e, com o aumento de [</w:t>
      </w:r>
      <w:proofErr w:type="spellStart"/>
      <w:r w:rsidRPr="00A64639">
        <w:rPr>
          <w:sz w:val="20"/>
          <w:szCs w:val="20"/>
        </w:rPr>
        <w:t>Hb</w:t>
      </w:r>
      <w:proofErr w:type="spellEnd"/>
      <w:r w:rsidRPr="00A64639">
        <w:rPr>
          <w:sz w:val="20"/>
          <w:szCs w:val="20"/>
        </w:rPr>
        <w:t>], hemoglobina, há diminuição da capacidade sanguínea de transportar oxigênio.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b) a dopagem de sangue é um </w:t>
      </w:r>
      <w:proofErr w:type="spellStart"/>
      <w:r w:rsidRPr="00A64639">
        <w:rPr>
          <w:sz w:val="20"/>
          <w:szCs w:val="20"/>
        </w:rPr>
        <w:t>ergogênico</w:t>
      </w:r>
      <w:proofErr w:type="spellEnd"/>
      <w:r w:rsidRPr="00A64639">
        <w:rPr>
          <w:sz w:val="20"/>
          <w:szCs w:val="20"/>
        </w:rPr>
        <w:t xml:space="preserve"> fisiológico e, portanto, permitida legalmente e usada com sucesso por atletas de todas as modalidades esportivas.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os esteroides anabolizantes androgênicos são análogos químicos da testosterona usados somente por atletas olímpicos e profissionais masculinos para maximizar as aptidões físicas.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os esteroides anabolizantes androgênicos causam danos celulares hepáticos, atrofia muscular, cardiomiopatias, disfunções reprodutivas masculinas e femininas, e a síndrome do comportamento de risco.</w:t>
      </w: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a cafeína é um inibidor do sistema nervoso central, encontrada exclusivamente no café, tendo efeito direto no desenvolvimento de força muscular.</w:t>
      </w:r>
    </w:p>
    <w:p w:rsidR="00165310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165310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165310" w:rsidRDefault="00165310" w:rsidP="00A64639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lastRenderedPageBreak/>
        <w:t>07-</w:t>
      </w:r>
      <w:proofErr w:type="gramStart"/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> </w:t>
      </w:r>
      <w:proofErr w:type="gramEnd"/>
      <w:r w:rsidR="00A64639" w:rsidRPr="00A64639">
        <w:rPr>
          <w:sz w:val="20"/>
          <w:szCs w:val="20"/>
        </w:rPr>
        <w:t>As serpentes que habitam regiões de seca podem ficar em jejum por um longo período de tempo devido à escassez de alimento. Assim, a sobrevivência desses predadores está relacionada ao aproveitamento máximo dos nutrientes obtidos com a presa capturada. De acordo com essa situação, essas serpentes apresentam alterações morfológicas e fisiológicas, como o aumento das vilosidades intestinais e a intensificação da irrigação sanguínea na porção interna dessas estruturas.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br/>
        <w:t xml:space="preserve">A função do aumento das vilosidades intestinais para essas serpentes é maximizar </w:t>
      </w:r>
      <w:proofErr w:type="gramStart"/>
      <w:r w:rsidRPr="00A64639">
        <w:rPr>
          <w:sz w:val="20"/>
          <w:szCs w:val="20"/>
        </w:rPr>
        <w:t>o(</w:t>
      </w:r>
      <w:proofErr w:type="gramEnd"/>
      <w:r w:rsidRPr="00A64639">
        <w:rPr>
          <w:sz w:val="20"/>
          <w:szCs w:val="20"/>
        </w:rPr>
        <w:t>a)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comprimento do trato gastrointestinal para caber mais alimento.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área de contato com o conteúdo intestinal para absorção dos nutrientes.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liberação de calor via irrigação sanguínea para controle térmico do sistema digestório.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secreção de enzimas digestivas para aumentar a degradação proteica no estômago.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processo de digestão para diminuir o tempo de permanência do alimento no intestino.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08-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>Devido ao fato de o sangue passar duas vezes pelo coração para completar os dois circuitos, a circulação humana é classificada como dupla. O coração humano é composto de quatro cavidades e não permite a mistura de sangue venoso com arterial, por conta disso a circulação humana é classificada como completa. A ilustração a seguir mostra a circulação sistêmica e pulmonar.</w:t>
      </w:r>
    </w:p>
    <w:p w:rsidR="00A64639" w:rsidRPr="00A64639" w:rsidRDefault="00A64639" w:rsidP="00A64639">
      <w:pPr>
        <w:spacing w:after="0" w:line="240" w:lineRule="auto"/>
        <w:jc w:val="center"/>
        <w:rPr>
          <w:sz w:val="20"/>
          <w:szCs w:val="20"/>
        </w:rPr>
      </w:pPr>
      <w:r w:rsidRPr="00A64639">
        <w:rPr>
          <w:noProof/>
          <w:sz w:val="20"/>
          <w:szCs w:val="20"/>
        </w:rPr>
        <w:drawing>
          <wp:inline distT="0" distB="0" distL="0" distR="0" wp14:anchorId="29618AAA" wp14:editId="1E115B4D">
            <wp:extent cx="3152775" cy="4476750"/>
            <wp:effectExtent l="19050" t="0" r="0" b="0"/>
            <wp:docPr id="2" name="http://nbq.portalsas.com.br/Static/ImagemQuestao/2ec30c7e-750b-412d-8fd4-0162917e7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tp://nbq.portalsas.com.br/Static/ImagemQuestao/2ec30c7e-750b-412d-8fd4-0162917e708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Analisando a imagem, entende-se que o sangue venoso está presente nos vasos sanguíneos </w:t>
      </w:r>
      <w:proofErr w:type="gramStart"/>
      <w:r w:rsidRPr="00A64639">
        <w:rPr>
          <w:sz w:val="20"/>
          <w:szCs w:val="20"/>
        </w:rPr>
        <w:t>denominados</w:t>
      </w:r>
      <w:proofErr w:type="gramEnd"/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artéria aorta e veias pulmonares.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artéria aorta e artéria pulmonar.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veias pulmonares e veias cavas.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veias pulmonares e artéria pulmonar.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veias cavas e artéria pulmonar.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Pr="00A64639" w:rsidRDefault="00165310" w:rsidP="00A64639">
      <w:pPr>
        <w:spacing w:after="0" w:line="240" w:lineRule="auto"/>
        <w:ind w:right="72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09-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>Durante uma expedição, um grupo de estudantes perdeu-se de seu guia. Ao longo do dia em que esse grupo estava perdido, sem água e debaixo de sol, os estudantes passaram a sentir cada vez mais sede. Consequentemente, o sistema excretor desses indivíduos teve um acréscimo em um dos seus processos funcionais.</w:t>
      </w: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Nessa situação o sistema excretor dos estudantes</w:t>
      </w: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aumentou a filtração glomerular.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produziu maior volume de urina.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lastRenderedPageBreak/>
        <w:t>c) produziu urina com menos ureia.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produziu urina com maior concentração de sais.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reduziu a reabsorção de glicose e aminoácidos.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165310" w:rsidRDefault="00165310" w:rsidP="00A646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10- </w:t>
      </w:r>
      <w:r w:rsidR="00A64639" w:rsidRPr="00A64639">
        <w:rPr>
          <w:sz w:val="20"/>
          <w:szCs w:val="20"/>
        </w:rPr>
        <w:t>A pílula anticoncepcional é um dos métodos contraceptivos de maior segurança, sendo constituída basicamente de dois hormônios sintéticos semelhantes aos hormônios produzidos pelo organismo feminino, o estrogênio (E) e a progesterona (P). Em um experimento médico, foi analisado o sangue de uma mulher que ingeriu ininterruptamente um comprimido desse medicamento por dia durante seis meses.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br/>
        <w:t>Qual gráfico representa a concentração sanguínea desses hormônios durante o período do experimento?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a) </w:t>
      </w:r>
      <w:r w:rsidRPr="00A64639">
        <w:rPr>
          <w:noProof/>
          <w:sz w:val="20"/>
          <w:szCs w:val="20"/>
        </w:rPr>
        <w:drawing>
          <wp:inline distT="0" distB="0" distL="0" distR="0" wp14:anchorId="1AE84DA6" wp14:editId="5CF7A761">
            <wp:extent cx="2609850" cy="2047875"/>
            <wp:effectExtent l="19050" t="0" r="0" b="0"/>
            <wp:docPr id="6" name="http://nbq.portalsas.com.br/Static/ImagemQuestao/781676d1-3abe-47d6-9bbc-36b1d7bcda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tp://nbq.portalsas.com.br/Static/ImagemQuestao/781676d1-3abe-47d6-9bbc-36b1d7bcdad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b) </w:t>
      </w:r>
      <w:r w:rsidRPr="00A64639">
        <w:rPr>
          <w:noProof/>
          <w:sz w:val="20"/>
          <w:szCs w:val="20"/>
        </w:rPr>
        <w:drawing>
          <wp:inline distT="0" distB="0" distL="0" distR="0" wp14:anchorId="23DD186B" wp14:editId="73FE9516">
            <wp:extent cx="1991241" cy="1534602"/>
            <wp:effectExtent l="0" t="0" r="0" b="8890"/>
            <wp:docPr id="7" name="http://nbq.portalsas.com.br/Static/ImagemQuestao/759fb630-a493-450d-898f-be07ddda42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tp://nbq.portalsas.com.br/Static/ImagemQuestao/759fb630-a493-450d-898f-be07ddda421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96" cy="153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c) </w:t>
      </w:r>
      <w:r w:rsidRPr="00A64639">
        <w:rPr>
          <w:noProof/>
          <w:sz w:val="20"/>
          <w:szCs w:val="20"/>
        </w:rPr>
        <w:drawing>
          <wp:inline distT="0" distB="0" distL="0" distR="0" wp14:anchorId="08AA737E" wp14:editId="0E1D5E0D">
            <wp:extent cx="2258170" cy="1711709"/>
            <wp:effectExtent l="0" t="0" r="8890" b="3175"/>
            <wp:docPr id="8" name="http://nbq.portalsas.com.br/Static/ImagemQuestao/6abf1c41-c114-4c53-8e41-340f7dae0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tp://nbq.portalsas.com.br/Static/ImagemQuestao/6abf1c41-c114-4c53-8e41-340f7dae02c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54" cy="17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d) </w:t>
      </w:r>
      <w:r w:rsidRPr="00A64639">
        <w:rPr>
          <w:noProof/>
          <w:sz w:val="20"/>
          <w:szCs w:val="20"/>
        </w:rPr>
        <w:drawing>
          <wp:inline distT="0" distB="0" distL="0" distR="0" wp14:anchorId="17ADD1D2" wp14:editId="02572881">
            <wp:extent cx="2146852" cy="1660018"/>
            <wp:effectExtent l="0" t="0" r="6350" b="0"/>
            <wp:docPr id="9" name="http://nbq.portalsas.com.br/Static/ImagemQuestao/806e7eda-1d9b-431b-bbcd-6e8eb0cd3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ttp://nbq.portalsas.com.br/Static/ImagemQuestao/806e7eda-1d9b-431b-bbcd-6e8eb0cd3ac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88" cy="166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lastRenderedPageBreak/>
        <w:t xml:space="preserve">e) </w:t>
      </w:r>
      <w:r w:rsidRPr="00A64639">
        <w:rPr>
          <w:noProof/>
          <w:sz w:val="20"/>
          <w:szCs w:val="20"/>
        </w:rPr>
        <w:drawing>
          <wp:inline distT="0" distB="0" distL="0" distR="0" wp14:anchorId="64B98DB7" wp14:editId="3D7E8FCE">
            <wp:extent cx="1995778" cy="1548195"/>
            <wp:effectExtent l="0" t="0" r="5080" b="0"/>
            <wp:docPr id="10" name="http://nbq.portalsas.com.br/Static/ImagemQuestao/f0d7e6ed-4409-41ef-866b-03f6f0d15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tp://nbq.portalsas.com.br/Static/ImagemQuestao/f0d7e6ed-4409-41ef-866b-03f6f0d1540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58" cy="154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Default="00165310" w:rsidP="00A64639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11-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 xml:space="preserve">O funcionamento do corpo humano é influenciado pela ação dos hormônios, substâncias produzidas por glândulas endócrinas. Entre elas está </w:t>
      </w:r>
      <w:proofErr w:type="gramStart"/>
      <w:r w:rsidR="00A64639" w:rsidRPr="00A64639">
        <w:rPr>
          <w:sz w:val="20"/>
          <w:szCs w:val="20"/>
        </w:rPr>
        <w:t>a</w:t>
      </w:r>
      <w:proofErr w:type="gramEnd"/>
      <w:r w:rsidR="00A64639" w:rsidRPr="00A64639">
        <w:rPr>
          <w:sz w:val="20"/>
          <w:szCs w:val="20"/>
        </w:rPr>
        <w:t xml:space="preserve"> glândula tireóidea, que produz os hormônios T3 (tri-</w:t>
      </w:r>
      <w:proofErr w:type="spellStart"/>
      <w:r w:rsidR="00A64639" w:rsidRPr="00A64639">
        <w:rPr>
          <w:sz w:val="20"/>
          <w:szCs w:val="20"/>
        </w:rPr>
        <w:t>iodotironina</w:t>
      </w:r>
      <w:proofErr w:type="spellEnd"/>
      <w:r w:rsidR="00A64639" w:rsidRPr="00A64639">
        <w:rPr>
          <w:sz w:val="20"/>
          <w:szCs w:val="20"/>
        </w:rPr>
        <w:t>) e T4 (tiroxina). Tais hormônios</w:t>
      </w: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atuam na absorção de cálcio pelos ossos, logo sua carência causa raquitismo.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atuam no metabolismo, porém, se produzidos em excesso, podem causar o hipotireoidismo.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são importantes para o metabolismo e, em conjunto, permitem a retirada de cálcio dos ossos para o sangue.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d) podem </w:t>
      </w:r>
      <w:proofErr w:type="gramStart"/>
      <w:r w:rsidRPr="00A64639">
        <w:rPr>
          <w:sz w:val="20"/>
          <w:szCs w:val="20"/>
        </w:rPr>
        <w:t>ocasionar,</w:t>
      </w:r>
      <w:proofErr w:type="gramEnd"/>
      <w:r w:rsidRPr="00A64639">
        <w:rPr>
          <w:sz w:val="20"/>
          <w:szCs w:val="20"/>
        </w:rPr>
        <w:t xml:space="preserve"> se produzidos exageradamente, o cretinismo, doença que acomete principalmente adultos.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atuam no metabolismo; quando em excesso, causam hipertireoidismo e, quando em déficit, causam o hipotireoidismo.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Default="00165310" w:rsidP="00A64639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12-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>Os mamíferos, como o ser humano, controlam a homeostase, por meio de hormônios, mediadores químicos e um refinado mecanismo de controle recíproco. Assinale a alternativa que apresenta um exemplo correto do referido mecanismo.</w:t>
      </w: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Os rins atuam na estabilidade dos níveis de sais, água e principalmente acido úrico e amônia do sangue.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A temperatura do organismo em mamíferos, aves e répteis é constante, independentemente das variações ambientais.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A hipófise produz uma série de hormônios que modula outras glândulas, entre elas, a tireoide e os pulmões.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O pâncreas atua na produção de insulina e glucagon, para regular a concentração de gordura no sangue.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O suor causa o arrefecimento do corpo por evaporação, através da diminuição da temperatura da pele.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13-</w:t>
      </w:r>
      <w:proofErr w:type="gramStart"/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> </w:t>
      </w:r>
      <w:proofErr w:type="gramEnd"/>
      <w:r w:rsidR="00A64639" w:rsidRPr="00A64639">
        <w:rPr>
          <w:sz w:val="20"/>
          <w:szCs w:val="20"/>
        </w:rPr>
        <w:t xml:space="preserve">A imagem representa uma ilustração retirada do livro </w:t>
      </w:r>
      <w:r w:rsidR="00A64639" w:rsidRPr="00A64639">
        <w:rPr>
          <w:i/>
          <w:sz w:val="20"/>
          <w:szCs w:val="20"/>
        </w:rPr>
        <w:t xml:space="preserve">De Motu </w:t>
      </w:r>
      <w:proofErr w:type="spellStart"/>
      <w:r w:rsidR="00A64639" w:rsidRPr="00A64639">
        <w:rPr>
          <w:i/>
          <w:sz w:val="20"/>
          <w:szCs w:val="20"/>
        </w:rPr>
        <w:t>Cordis</w:t>
      </w:r>
      <w:proofErr w:type="spellEnd"/>
      <w:r w:rsidR="00A64639" w:rsidRPr="00A64639">
        <w:rPr>
          <w:sz w:val="20"/>
          <w:szCs w:val="20"/>
        </w:rPr>
        <w:t>, de autoria do médico inglês Willian Harvey, que fez importantes contribuições para o entendimento do processo de circulação do sangue no corpo humano. No experimento ilustrado, Harvey, após aplicar um torniquete (A) no braço de um voluntário e esperar alguns vasos incharem, pressionava-os em um ponto (H). Mantendo o ponto pressionado, deslocava o conteúdo de sangue em direção ao cotovelo, percebendo que um trecho do vaso sanguíneo permanecia vazio após esse processo (H-O).</w:t>
      </w:r>
    </w:p>
    <w:p w:rsidR="00A64639" w:rsidRPr="00A64639" w:rsidRDefault="00A64639" w:rsidP="00A64639">
      <w:pPr>
        <w:spacing w:after="0" w:line="240" w:lineRule="auto"/>
        <w:jc w:val="center"/>
        <w:rPr>
          <w:sz w:val="20"/>
          <w:szCs w:val="20"/>
        </w:rPr>
      </w:pPr>
      <w:r w:rsidRPr="00A64639">
        <w:rPr>
          <w:noProof/>
          <w:sz w:val="20"/>
          <w:szCs w:val="20"/>
        </w:rPr>
        <w:drawing>
          <wp:inline distT="0" distB="0" distL="0" distR="0" wp14:anchorId="3B5FB903" wp14:editId="6249867F">
            <wp:extent cx="4895850" cy="3181350"/>
            <wp:effectExtent l="19050" t="0" r="0" b="0"/>
            <wp:docPr id="11" name="http://nbq.portalsas.com.br/Static/ImagemQuestao/7f67657f-895e-442c-823d-81dbad5893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ttp://nbq.portalsas.com.br/Static/ImagemQuestao/7f67657f-895e-442c-823d-81dbad5893f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39" w:rsidRPr="00A64639" w:rsidRDefault="00A64639" w:rsidP="00A64639">
      <w:pPr>
        <w:spacing w:after="0" w:line="240" w:lineRule="auto"/>
        <w:jc w:val="right"/>
        <w:rPr>
          <w:sz w:val="20"/>
          <w:szCs w:val="20"/>
        </w:rPr>
      </w:pPr>
      <w:r w:rsidRPr="00A64639">
        <w:rPr>
          <w:sz w:val="20"/>
          <w:szCs w:val="20"/>
        </w:rPr>
        <w:t>Disponível em: www.answers.com. Acesso em: 18 dez. 2012 (adaptado).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lastRenderedPageBreak/>
        <w:t>A demonstração de Harvey permite estabelecer a relação entre circulação sanguínea e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pressão arterial.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válvulas venosas.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circulação linfática.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contração cardíaca.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transporte de gases.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Default="00165310" w:rsidP="00A64639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14-</w:t>
      </w:r>
      <w:proofErr w:type="gramStart"/>
      <w:r>
        <w:rPr>
          <w:i/>
          <w:sz w:val="20"/>
          <w:szCs w:val="20"/>
        </w:rPr>
        <w:t xml:space="preserve"> </w:t>
      </w:r>
      <w:r w:rsidR="00A64639" w:rsidRPr="00A64639">
        <w:rPr>
          <w:i/>
          <w:sz w:val="20"/>
          <w:szCs w:val="20"/>
        </w:rPr>
        <w:t> </w:t>
      </w:r>
      <w:proofErr w:type="gramEnd"/>
      <w:r w:rsidR="00A64639" w:rsidRPr="00A64639">
        <w:rPr>
          <w:i/>
          <w:sz w:val="20"/>
          <w:szCs w:val="20"/>
        </w:rPr>
        <w:t>Doping</w:t>
      </w:r>
      <w:r w:rsidR="00A64639" w:rsidRPr="00A64639">
        <w:rPr>
          <w:sz w:val="20"/>
          <w:szCs w:val="20"/>
        </w:rPr>
        <w:t xml:space="preserve"> pode ser compreendido como a utilização de substâncias ou método que possa melhorar o desempenho esportivo e atente contra a ética esportiva em determinado tempo e lugar, com ou sem prejuízo à saúde do esportista. Em uma época em que as ciências do esporte apontam  cada vez mais decisivamente elementos para a melhoria do desempenho esportivo dos praticantes de esporte de alto rendimento, em particular, e de atividades físicas, em geral, ganham importância discussões acerca da utilização de metodologias biomoleculares e substâncias em suas mais amplas aplicações. Quer do ponto de vista sanitário ou ético, o </w:t>
      </w:r>
      <w:r w:rsidR="00A64639" w:rsidRPr="00A64639">
        <w:rPr>
          <w:i/>
          <w:sz w:val="20"/>
          <w:szCs w:val="20"/>
        </w:rPr>
        <w:t>doping</w:t>
      </w:r>
      <w:r w:rsidR="00A64639" w:rsidRPr="00A64639">
        <w:rPr>
          <w:sz w:val="20"/>
          <w:szCs w:val="20"/>
        </w:rPr>
        <w:t xml:space="preserve"> genético tem suscitado debates tão intensos quanto questionáveis do ponto de vista científico. A questão que se coloca consiste em indagar se o recurso obtido com tecnologias biomoleculares se choca com a ideia de espírito esportivo, essência do </w:t>
      </w:r>
      <w:proofErr w:type="spellStart"/>
      <w:r w:rsidR="00A64639" w:rsidRPr="00A64639">
        <w:rPr>
          <w:sz w:val="20"/>
          <w:szCs w:val="20"/>
        </w:rPr>
        <w:t>olimpismo</w:t>
      </w:r>
      <w:proofErr w:type="spellEnd"/>
      <w:r w:rsidR="00A64639" w:rsidRPr="00A64639">
        <w:rPr>
          <w:sz w:val="20"/>
          <w:szCs w:val="20"/>
        </w:rPr>
        <w:t>, pautado pela busca do equilíbrio entre corpo, mente e espírito.</w:t>
      </w: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Com base no texto, na teoria de Habermas, e considerando as implicações éticas envolvidas nas disputas entre atletas, assinale a alternativa correta.</w:t>
      </w: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A utilização de terapias genéticas em atletas, por se assemelhar a uma dotação genética, não intencional, similar à da natureza, pode dispensar pressupostos éticos.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b) Por desconsiderar a utilização de drogas químicas, o uso do </w:t>
      </w:r>
      <w:r w:rsidRPr="00A64639">
        <w:rPr>
          <w:i/>
          <w:sz w:val="20"/>
          <w:szCs w:val="20"/>
        </w:rPr>
        <w:t>doping</w:t>
      </w:r>
      <w:r w:rsidRPr="00A64639">
        <w:rPr>
          <w:sz w:val="20"/>
          <w:szCs w:val="20"/>
        </w:rPr>
        <w:t xml:space="preserve"> genético é eticamente aceitável no esporte, já que implica o aprimoramento genético da espécie.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O fato de um atleta ter sido submetido à terapia genética rompe com as condições de simetria entre os competidores, pressuposto ético básico das atividades esportivas.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d) A ideia de igualdade entre os atletas nas competições representa uma ficção, já que a vitória é a demonstração da real desigualdade entre eles, fator que legitimaria, do ponto de vista ético, o </w:t>
      </w:r>
      <w:r w:rsidRPr="00A64639">
        <w:rPr>
          <w:i/>
          <w:sz w:val="20"/>
          <w:szCs w:val="20"/>
        </w:rPr>
        <w:t xml:space="preserve">doping </w:t>
      </w:r>
      <w:r w:rsidRPr="00A64639">
        <w:rPr>
          <w:sz w:val="20"/>
          <w:szCs w:val="20"/>
        </w:rPr>
        <w:t>genético.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A igualdade dada pela indisponibilidade da natureza é fator ético que proíbe novas possibilidades genéticas, inviabilizando o grau de aperfeiçoamento moral que o ser humano poderia alcançar.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15-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 xml:space="preserve">Cresce vertiginosamente o uso de </w:t>
      </w:r>
      <w:proofErr w:type="spellStart"/>
      <w:r w:rsidR="00A64639" w:rsidRPr="00A64639">
        <w:rPr>
          <w:i/>
          <w:sz w:val="20"/>
          <w:szCs w:val="20"/>
        </w:rPr>
        <w:t>stents</w:t>
      </w:r>
      <w:proofErr w:type="spellEnd"/>
      <w:r w:rsidR="00A64639" w:rsidRPr="00A64639">
        <w:rPr>
          <w:sz w:val="20"/>
          <w:szCs w:val="20"/>
        </w:rPr>
        <w:t xml:space="preserve"> – pequenos cilindros expansíveis desobstrutivos de artérias. [...] Por décadas, pacientes com entupimento de artérias causado por placas de gordura eram submetidos a cirurgias tradicionais, entre elas a conhecida ponte de safena, na qual uma artéria ou veia saudável é usada como desvio do trecho comprometido. [...] Os procedimentos coronários começaram a se tornar menos invasivos com o advento da angioplastia de balão. A extremidade de um cateter introduz um balão até o ponto obstruído e sua expansão rompe e comprime as placas de gordura, aumentando o diâmetro do vaso e, consequentemente, o fluxo sanguíneo. No entanto, é comum ocorrer formação de tecido fibroso ou contração da artéria no local da intervenção, o que leva ao </w:t>
      </w:r>
      <w:proofErr w:type="spellStart"/>
      <w:r w:rsidR="00A64639" w:rsidRPr="00A64639">
        <w:rPr>
          <w:sz w:val="20"/>
          <w:szCs w:val="20"/>
        </w:rPr>
        <w:t>reestreitamento</w:t>
      </w:r>
      <w:proofErr w:type="spellEnd"/>
      <w:r w:rsidR="00A64639" w:rsidRPr="00A64639">
        <w:rPr>
          <w:sz w:val="20"/>
          <w:szCs w:val="20"/>
        </w:rPr>
        <w:t xml:space="preserve"> do vaso, também chamado </w:t>
      </w:r>
      <w:proofErr w:type="spellStart"/>
      <w:r w:rsidR="00A64639" w:rsidRPr="00A64639">
        <w:rPr>
          <w:sz w:val="20"/>
          <w:szCs w:val="20"/>
        </w:rPr>
        <w:t>reestenose</w:t>
      </w:r>
      <w:proofErr w:type="spellEnd"/>
      <w:r w:rsidR="00A64639" w:rsidRPr="00A64639">
        <w:rPr>
          <w:sz w:val="20"/>
          <w:szCs w:val="20"/>
        </w:rPr>
        <w:t>.</w:t>
      </w:r>
    </w:p>
    <w:p w:rsidR="00A64639" w:rsidRPr="00165310" w:rsidRDefault="00A64639" w:rsidP="00A64639">
      <w:pPr>
        <w:spacing w:after="0" w:line="240" w:lineRule="auto"/>
        <w:ind w:left="720"/>
        <w:jc w:val="right"/>
        <w:rPr>
          <w:i/>
          <w:sz w:val="18"/>
          <w:szCs w:val="20"/>
        </w:rPr>
      </w:pPr>
      <w:r w:rsidRPr="00165310">
        <w:rPr>
          <w:i/>
          <w:sz w:val="18"/>
          <w:szCs w:val="20"/>
        </w:rPr>
        <w:t xml:space="preserve">FISCHETTI, Mark. </w:t>
      </w:r>
      <w:proofErr w:type="spellStart"/>
      <w:r w:rsidRPr="00165310">
        <w:rPr>
          <w:i/>
          <w:sz w:val="18"/>
          <w:szCs w:val="20"/>
        </w:rPr>
        <w:t>Stents</w:t>
      </w:r>
      <w:proofErr w:type="spellEnd"/>
      <w:r w:rsidRPr="00165310">
        <w:rPr>
          <w:i/>
          <w:sz w:val="18"/>
          <w:szCs w:val="20"/>
        </w:rPr>
        <w:t xml:space="preserve"> vasculares. </w:t>
      </w:r>
      <w:proofErr w:type="spellStart"/>
      <w:r w:rsidRPr="00165310">
        <w:rPr>
          <w:i/>
          <w:sz w:val="18"/>
          <w:szCs w:val="20"/>
        </w:rPr>
        <w:t>Scientific</w:t>
      </w:r>
      <w:proofErr w:type="spellEnd"/>
      <w:r w:rsidRPr="00165310">
        <w:rPr>
          <w:i/>
          <w:sz w:val="18"/>
          <w:szCs w:val="20"/>
        </w:rPr>
        <w:t xml:space="preserve"> American Brasil, São Paulo, ed. 13, ano </w:t>
      </w:r>
      <w:proofErr w:type="gramStart"/>
      <w:r w:rsidRPr="00165310">
        <w:rPr>
          <w:i/>
          <w:sz w:val="18"/>
          <w:szCs w:val="20"/>
        </w:rPr>
        <w:t>2</w:t>
      </w:r>
      <w:proofErr w:type="gramEnd"/>
      <w:r w:rsidRPr="00165310">
        <w:rPr>
          <w:i/>
          <w:sz w:val="18"/>
          <w:szCs w:val="20"/>
        </w:rPr>
        <w:t>, p. 13. (adaptado)</w:t>
      </w:r>
    </w:p>
    <w:p w:rsidR="00165310" w:rsidRPr="00165310" w:rsidRDefault="00165310" w:rsidP="00A64639">
      <w:pPr>
        <w:spacing w:after="0" w:line="240" w:lineRule="auto"/>
        <w:jc w:val="both"/>
        <w:rPr>
          <w:i/>
          <w:sz w:val="18"/>
          <w:szCs w:val="20"/>
        </w:rPr>
      </w:pP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Sobre o assunto abordado no texto, pode-se inferir que</w:t>
      </w:r>
      <w:r w:rsidR="00165310">
        <w:rPr>
          <w:sz w:val="20"/>
          <w:szCs w:val="20"/>
        </w:rPr>
        <w:t>:</w:t>
      </w: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a) os casos em que pacientes necessitam de cirurgia para implantação de </w:t>
      </w:r>
      <w:proofErr w:type="spellStart"/>
      <w:r w:rsidRPr="00A64639">
        <w:rPr>
          <w:i/>
          <w:sz w:val="20"/>
          <w:szCs w:val="20"/>
        </w:rPr>
        <w:t>stents</w:t>
      </w:r>
      <w:proofErr w:type="spellEnd"/>
      <w:r w:rsidRPr="00A64639">
        <w:rPr>
          <w:sz w:val="20"/>
          <w:szCs w:val="20"/>
        </w:rPr>
        <w:t xml:space="preserve"> normalmente envolvem patologias associadas ao consumo exagerado de gorduras, e não necessariamente à obesidade.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a obstrução da parede das artérias pelas chamadas placas de ateroma reduz o fluxo sanguíneo e, portanto, diminui os batimentos cardíacos para que não se eleve a pressão arterial.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c) a cirurgia de </w:t>
      </w:r>
      <w:proofErr w:type="spellStart"/>
      <w:r w:rsidRPr="00A64639">
        <w:rPr>
          <w:i/>
          <w:sz w:val="20"/>
          <w:szCs w:val="20"/>
        </w:rPr>
        <w:t>stents</w:t>
      </w:r>
      <w:proofErr w:type="spellEnd"/>
      <w:r w:rsidRPr="00A64639">
        <w:rPr>
          <w:sz w:val="20"/>
          <w:szCs w:val="20"/>
        </w:rPr>
        <w:t xml:space="preserve"> é considerada mais invasiva que a ponte de safena, pois pode provocar a formação de tecido fibroso ou contração da artéria no local da intervenção.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d) a implantação do </w:t>
      </w:r>
      <w:proofErr w:type="spellStart"/>
      <w:r w:rsidRPr="00A64639">
        <w:rPr>
          <w:i/>
          <w:sz w:val="20"/>
          <w:szCs w:val="20"/>
        </w:rPr>
        <w:t>stent</w:t>
      </w:r>
      <w:proofErr w:type="spellEnd"/>
      <w:r w:rsidRPr="00A64639">
        <w:rPr>
          <w:sz w:val="20"/>
          <w:szCs w:val="20"/>
        </w:rPr>
        <w:t xml:space="preserve"> aumenta o diâmetro do vaso sanguíneo e, assim, a pressão arterial e os batimentos cardíacos são elevados, diminuindo o risco de desenvolver outras doenças cardiovasculares.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e) a formação de tecido fibroso no local onde o </w:t>
      </w:r>
      <w:proofErr w:type="spellStart"/>
      <w:r w:rsidRPr="00A64639">
        <w:rPr>
          <w:i/>
          <w:sz w:val="20"/>
          <w:szCs w:val="20"/>
        </w:rPr>
        <w:t>stent</w:t>
      </w:r>
      <w:proofErr w:type="spellEnd"/>
      <w:r w:rsidRPr="00A64639">
        <w:rPr>
          <w:sz w:val="20"/>
          <w:szCs w:val="20"/>
        </w:rPr>
        <w:t xml:space="preserve"> foi implantado favorece a recuperação do paciente, pois este é mais expansível que o tecido epitelial formador das artérias.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A64639" w:rsidRDefault="00165310" w:rsidP="00A64639">
      <w:pPr>
        <w:spacing w:after="0" w:line="240" w:lineRule="auto"/>
        <w:jc w:val="both"/>
        <w:rPr>
          <w:sz w:val="20"/>
          <w:szCs w:val="20"/>
        </w:rPr>
      </w:pPr>
      <w:r w:rsidRPr="00165310">
        <w:rPr>
          <w:b/>
          <w:sz w:val="20"/>
          <w:szCs w:val="20"/>
        </w:rPr>
        <w:t>16-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>Os jovens travam contato com as drogas cada vez mais cedo. A nicotina presente no tabaco está entre as drogas mais utilizadas. Quem fuma tem o fôlego prejudicado, a garganta irritada e perde o viço da pele e do cabelo. A fumaça do cigarro expõe os fumantes e os que convivem com eles a mais de 4.700 substâncias tóxicas, que causam doenças graves e fatais. Dentre essas substâncias está presente o monóxido de carbono em grande quantidade, isto faz com que o fumante ativo ou passivo aproveite apenas parte do oxigênio do ar que ele inspira.</w:t>
      </w:r>
    </w:p>
    <w:p w:rsidR="00165310" w:rsidRPr="00A64639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right"/>
        <w:rPr>
          <w:sz w:val="20"/>
          <w:szCs w:val="20"/>
        </w:rPr>
      </w:pPr>
      <w:r w:rsidRPr="00A64639">
        <w:rPr>
          <w:i/>
          <w:sz w:val="20"/>
          <w:szCs w:val="20"/>
        </w:rPr>
        <w:t xml:space="preserve">Veja </w:t>
      </w:r>
      <w:proofErr w:type="gramStart"/>
      <w:r w:rsidRPr="00A64639">
        <w:rPr>
          <w:i/>
          <w:sz w:val="20"/>
          <w:szCs w:val="20"/>
        </w:rPr>
        <w:t>Especial Jovens</w:t>
      </w:r>
      <w:proofErr w:type="gramEnd"/>
      <w:r w:rsidRPr="00A64639">
        <w:rPr>
          <w:sz w:val="20"/>
          <w:szCs w:val="20"/>
        </w:rPr>
        <w:t>, edição de junho de 2004.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lastRenderedPageBreak/>
        <w:t>Com base nessas informações, considere as afirmações a seguir.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I. As substâncias prejudiciais à saúde presentes no tabaco são facilmente absorvidas pelo organismo.</w:t>
      </w:r>
      <w:r w:rsidRPr="00A64639">
        <w:rPr>
          <w:sz w:val="20"/>
          <w:szCs w:val="20"/>
        </w:rPr>
        <w:br/>
        <w:t>II. A fumaça atinge o fumante passivo porque as substâncias que ela contém apresentam grande dispersão no ar.</w:t>
      </w:r>
      <w:r w:rsidRPr="00A64639">
        <w:rPr>
          <w:sz w:val="20"/>
          <w:szCs w:val="20"/>
        </w:rPr>
        <w:br/>
        <w:t>III. O monóxido de carbono, encontrado no ar poluído pelos veículos, reduz, nas pessoas que a ele se expõem, a capacidade de absorção de oxigênio do ar.</w:t>
      </w:r>
    </w:p>
    <w:p w:rsidR="00165310" w:rsidRDefault="00165310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Indique a alternativa que contém todas as afirmações válidas.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Apenas I.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I, II e III.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Apenas II e III.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Apenas I e III.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Apenas I e II.</w:t>
      </w:r>
    </w:p>
    <w:p w:rsidR="00165310" w:rsidRDefault="00165310" w:rsidP="00A64639">
      <w:pPr>
        <w:spacing w:after="0" w:line="240" w:lineRule="auto"/>
        <w:rPr>
          <w:b/>
          <w:sz w:val="20"/>
          <w:szCs w:val="20"/>
        </w:rPr>
      </w:pPr>
    </w:p>
    <w:p w:rsidR="00346418" w:rsidRDefault="00165310" w:rsidP="00A646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17- </w:t>
      </w:r>
      <w:r w:rsidR="00A64639" w:rsidRPr="00A64639">
        <w:rPr>
          <w:sz w:val="20"/>
          <w:szCs w:val="20"/>
        </w:rPr>
        <w:t xml:space="preserve">O consumo diário de duas ou mais xícaras de café pode a evitar o diabetes, pois, em pesquisa, </w:t>
      </w:r>
      <w:proofErr w:type="gramStart"/>
      <w:r w:rsidR="00A64639" w:rsidRPr="00A64639">
        <w:rPr>
          <w:sz w:val="20"/>
          <w:szCs w:val="20"/>
        </w:rPr>
        <w:t>constatou-se</w:t>
      </w:r>
      <w:proofErr w:type="gramEnd"/>
      <w:r w:rsidR="00A64639" w:rsidRPr="00A64639">
        <w:rPr>
          <w:sz w:val="20"/>
          <w:szCs w:val="20"/>
        </w:rPr>
        <w:t> os pacientes que bebiam de duas a três doses diárias café apresentaram risco 23% menor de ter diabetes comparados àqueles que nunca ou quase consumiam a bebida. Três doses por dia – com sem açúcar – podem diminuir em até 26% o risco de a doença e em 29% o de tolerância reduzida à glicose.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br/>
        <w:t xml:space="preserve">Sobre o controle da taxa glicêmica, é correto afirmar </w:t>
      </w:r>
      <w:proofErr w:type="gramStart"/>
      <w:r w:rsidRPr="00A64639">
        <w:rPr>
          <w:sz w:val="20"/>
          <w:szCs w:val="20"/>
        </w:rPr>
        <w:t>que</w:t>
      </w:r>
      <w:proofErr w:type="gramEnd"/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a) a </w:t>
      </w:r>
      <w:r w:rsidRPr="00A64639">
        <w:rPr>
          <w:i/>
          <w:sz w:val="20"/>
          <w:szCs w:val="20"/>
        </w:rPr>
        <w:t xml:space="preserve">diabetes </w:t>
      </w:r>
      <w:proofErr w:type="spellStart"/>
      <w:r w:rsidRPr="00A64639">
        <w:rPr>
          <w:i/>
          <w:sz w:val="20"/>
          <w:szCs w:val="20"/>
        </w:rPr>
        <w:t>melito</w:t>
      </w:r>
      <w:proofErr w:type="spellEnd"/>
      <w:r w:rsidRPr="00A64639">
        <w:rPr>
          <w:sz w:val="20"/>
          <w:szCs w:val="20"/>
        </w:rPr>
        <w:t xml:space="preserve"> é causada por distúrbios na taxa de vasopressina.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o café pode aumentar a taxa de calcitonina, o que causa a diabetes tipo II.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a ação hipoglicemiante causada pelo glucagon pode induzir a diabetes.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a diabetes tipo I pode ser ocasionada pela redução da taxa de insulina no paciente.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e) o aumento do metabolismo causado pelo café agrava a possibilidade da manifestação de diabetes.</w:t>
      </w:r>
    </w:p>
    <w:p w:rsidR="00346418" w:rsidRDefault="00346418" w:rsidP="00A64639">
      <w:pPr>
        <w:spacing w:after="0" w:line="240" w:lineRule="auto"/>
        <w:rPr>
          <w:b/>
          <w:sz w:val="20"/>
          <w:szCs w:val="20"/>
        </w:rPr>
      </w:pPr>
    </w:p>
    <w:p w:rsidR="00A64639" w:rsidRPr="00346418" w:rsidRDefault="00346418" w:rsidP="00A64639">
      <w:pPr>
        <w:spacing w:after="0" w:line="240" w:lineRule="auto"/>
        <w:rPr>
          <w:b/>
          <w:sz w:val="20"/>
          <w:szCs w:val="20"/>
        </w:rPr>
      </w:pPr>
      <w:r w:rsidRPr="00346418">
        <w:rPr>
          <w:b/>
          <w:sz w:val="20"/>
          <w:szCs w:val="20"/>
        </w:rPr>
        <w:t>18-</w:t>
      </w:r>
      <w:proofErr w:type="gramStart"/>
      <w:r w:rsidRPr="00346418">
        <w:rPr>
          <w:b/>
          <w:sz w:val="20"/>
          <w:szCs w:val="20"/>
        </w:rPr>
        <w:t xml:space="preserve"> </w:t>
      </w:r>
      <w:r w:rsidR="00A64639" w:rsidRPr="00346418">
        <w:rPr>
          <w:b/>
          <w:sz w:val="20"/>
          <w:szCs w:val="20"/>
        </w:rPr>
        <w:t xml:space="preserve"> </w:t>
      </w:r>
    </w:p>
    <w:tbl>
      <w:tblPr>
        <w:tblW w:w="7499" w:type="dxa"/>
        <w:jc w:val="center"/>
        <w:tblCellSpacing w:w="14" w:type="dxa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394"/>
      </w:tblGrid>
      <w:tr w:rsidR="00A64639" w:rsidRPr="00A64639" w:rsidTr="007450C8">
        <w:trPr>
          <w:tblCellSpacing w:w="14" w:type="dxa"/>
          <w:jc w:val="center"/>
        </w:trPr>
        <w:tc>
          <w:tcPr>
            <w:tcW w:w="0" w:type="auto"/>
            <w:vAlign w:val="center"/>
          </w:tcPr>
          <w:p w:rsidR="00A64639" w:rsidRPr="00A64639" w:rsidRDefault="00A64639" w:rsidP="00A64639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End"/>
            <w:r w:rsidRPr="00A64639">
              <w:rPr>
                <w:noProof/>
                <w:sz w:val="20"/>
                <w:szCs w:val="20"/>
              </w:rPr>
              <w:drawing>
                <wp:inline distT="0" distB="0" distL="0" distR="0" wp14:anchorId="39B9B13F" wp14:editId="23D18213">
                  <wp:extent cx="5257800" cy="1571625"/>
                  <wp:effectExtent l="19050" t="0" r="0" b="0"/>
                  <wp:docPr id="12" name="http://nbq.portalsas.com.br/Static/ImagemQuestao/2b403206-c1de-4a50-8fd6-07d2d92bef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ttp://nbq.portalsas.com.br/Static/ImagemQuestao/2b403206-c1de-4a50-8fd6-07d2d92bef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639" w:rsidRPr="00A64639" w:rsidTr="007450C8">
        <w:trPr>
          <w:tblCellSpacing w:w="14" w:type="dxa"/>
          <w:jc w:val="center"/>
        </w:trPr>
        <w:tc>
          <w:tcPr>
            <w:tcW w:w="0" w:type="auto"/>
            <w:vAlign w:val="center"/>
          </w:tcPr>
          <w:p w:rsidR="00A64639" w:rsidRPr="00A64639" w:rsidRDefault="00A64639" w:rsidP="00A64639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A64639">
              <w:rPr>
                <w:sz w:val="20"/>
                <w:szCs w:val="20"/>
              </w:rPr>
              <w:t xml:space="preserve">DAVIS, J. </w:t>
            </w:r>
            <w:r w:rsidRPr="00A64639">
              <w:rPr>
                <w:b/>
                <w:sz w:val="20"/>
                <w:szCs w:val="20"/>
              </w:rPr>
              <w:t>Garfield está de dieta</w:t>
            </w:r>
            <w:r w:rsidRPr="00A64639">
              <w:rPr>
                <w:sz w:val="20"/>
                <w:szCs w:val="20"/>
              </w:rPr>
              <w:t>. Porto Alegre: L&amp;PM, 2006.</w:t>
            </w:r>
          </w:p>
        </w:tc>
      </w:tr>
    </w:tbl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 condição física apresentada pelo personagem da tirinha é um fator de risco que pode desencadear doenças como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a) anemia.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b) beribéri.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c) diabetes.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d) escorbuto.</w:t>
      </w:r>
    </w:p>
    <w:p w:rsidR="00A64639" w:rsidRP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 xml:space="preserve">e) </w:t>
      </w:r>
      <w:proofErr w:type="spellStart"/>
      <w:r w:rsidRPr="00A64639">
        <w:rPr>
          <w:sz w:val="20"/>
          <w:szCs w:val="20"/>
        </w:rPr>
        <w:t>fenilcetonúria</w:t>
      </w:r>
      <w:proofErr w:type="spellEnd"/>
      <w:r w:rsidRPr="00A64639">
        <w:rPr>
          <w:sz w:val="20"/>
          <w:szCs w:val="20"/>
        </w:rPr>
        <w:t>.</w:t>
      </w:r>
    </w:p>
    <w:p w:rsidR="00880E1B" w:rsidRDefault="00880E1B" w:rsidP="00A64639">
      <w:pPr>
        <w:spacing w:after="0" w:line="240" w:lineRule="auto"/>
        <w:rPr>
          <w:b/>
          <w:sz w:val="20"/>
          <w:szCs w:val="20"/>
        </w:rPr>
      </w:pPr>
    </w:p>
    <w:p w:rsidR="00A64639" w:rsidRDefault="00880E1B" w:rsidP="00A646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19- </w:t>
      </w:r>
      <w:r w:rsidR="00A64639" w:rsidRPr="00A64639">
        <w:rPr>
          <w:sz w:val="20"/>
          <w:szCs w:val="20"/>
        </w:rPr>
        <w:t>O processo usual de exame para detecção de algumas doenças é contar o número de leucócitos por milímetro cúbico de sangue. Calcula-se o número relativo de cada tipo de leucócito, e a porcentagem obtida dos diferentes tipos é chamada “contagem diferencial”. No adulto normal, o número total de leucócitos é de 7 500 por milímetro cúbico e a contagem diferencial de um adulto normal é:</w:t>
      </w:r>
    </w:p>
    <w:p w:rsidR="00880E1B" w:rsidRPr="00A64639" w:rsidRDefault="00880E1B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proofErr w:type="gramStart"/>
      <w:r w:rsidRPr="00A64639">
        <w:rPr>
          <w:sz w:val="20"/>
          <w:szCs w:val="20"/>
        </w:rPr>
        <w:t>neutrófilos</w:t>
      </w:r>
      <w:proofErr w:type="gramEnd"/>
      <w:r w:rsidRPr="00A64639">
        <w:rPr>
          <w:sz w:val="20"/>
          <w:szCs w:val="20"/>
        </w:rPr>
        <w:t xml:space="preserve"> ---------- 62%</w:t>
      </w:r>
      <w:r w:rsidRPr="00A64639">
        <w:rPr>
          <w:sz w:val="20"/>
          <w:szCs w:val="20"/>
        </w:rPr>
        <w:br/>
        <w:t>linfócitos ------------ 30%</w:t>
      </w:r>
      <w:r w:rsidRPr="00A64639">
        <w:rPr>
          <w:sz w:val="20"/>
          <w:szCs w:val="20"/>
        </w:rPr>
        <w:br/>
        <w:t>monócitos ----------- 5%</w:t>
      </w:r>
      <w:r w:rsidRPr="00A64639">
        <w:rPr>
          <w:sz w:val="20"/>
          <w:szCs w:val="20"/>
        </w:rPr>
        <w:br/>
        <w:t>eosinófilos ----------- 2%</w:t>
      </w:r>
      <w:r w:rsidRPr="00A64639">
        <w:rPr>
          <w:sz w:val="20"/>
          <w:szCs w:val="20"/>
        </w:rPr>
        <w:br/>
        <w:t>basófilos ------------- 1%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Qual item pode afirmar por que a contagem de leucócitos ajuda na detecção de doenças?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 xml:space="preserve">a) Cada tipo de glóbulo branco está associado </w:t>
      </w:r>
      <w:proofErr w:type="gramStart"/>
      <w:r w:rsidRPr="00A64639">
        <w:rPr>
          <w:sz w:val="20"/>
          <w:szCs w:val="20"/>
        </w:rPr>
        <w:t>a</w:t>
      </w:r>
      <w:proofErr w:type="gramEnd"/>
      <w:r w:rsidRPr="00A64639">
        <w:rPr>
          <w:sz w:val="20"/>
          <w:szCs w:val="20"/>
        </w:rPr>
        <w:t xml:space="preserve"> determinada forma de defesa orgânica.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b) Todas as células de defesa exercem o mesmo papel sem diferenciações.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c) O processo imunitário age mais no processo de coagulação sanguínea.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d) As células de defesa, em menor quantidade, não exercem função alguma.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e) A ação imunitária só ocorre em situações extremas de necessidade do corpo.</w:t>
      </w:r>
    </w:p>
    <w:p w:rsidR="00A64639" w:rsidRPr="00A64639" w:rsidRDefault="00880E1B" w:rsidP="00A64639">
      <w:pPr>
        <w:spacing w:after="0" w:line="240" w:lineRule="auto"/>
        <w:jc w:val="both"/>
        <w:rPr>
          <w:sz w:val="20"/>
          <w:szCs w:val="20"/>
        </w:rPr>
      </w:pPr>
      <w:r w:rsidRPr="00880E1B">
        <w:rPr>
          <w:b/>
          <w:sz w:val="20"/>
          <w:szCs w:val="20"/>
        </w:rPr>
        <w:lastRenderedPageBreak/>
        <w:t>20-</w:t>
      </w:r>
      <w:r>
        <w:rPr>
          <w:sz w:val="20"/>
          <w:szCs w:val="20"/>
        </w:rPr>
        <w:t xml:space="preserve"> </w:t>
      </w:r>
      <w:r w:rsidR="00A64639" w:rsidRPr="00A64639">
        <w:rPr>
          <w:sz w:val="20"/>
          <w:szCs w:val="20"/>
        </w:rPr>
        <w:t xml:space="preserve">A vesícula biliar, órgão associado ao fígado, armazena e concentra a bile durante o período </w:t>
      </w:r>
      <w:proofErr w:type="spellStart"/>
      <w:r w:rsidR="00A64639" w:rsidRPr="00A64639">
        <w:rPr>
          <w:sz w:val="20"/>
          <w:szCs w:val="20"/>
        </w:rPr>
        <w:t>interdigestivo</w:t>
      </w:r>
      <w:proofErr w:type="spellEnd"/>
      <w:r w:rsidR="00A64639" w:rsidRPr="00A64639">
        <w:rPr>
          <w:sz w:val="20"/>
          <w:szCs w:val="20"/>
        </w:rPr>
        <w:t xml:space="preserve"> e esvazia seu conteúdo no duodeno, durante a digestão. Na bile são encontrados sais biliares, fosfolipídios, colesterol e pigmentos biliares. A bile é formada por células epiteliais hepáticas, apresentando expressiva função na digestão, e sua liber</w:t>
      </w:r>
      <w:bookmarkStart w:id="0" w:name="_GoBack"/>
      <w:bookmarkEnd w:id="0"/>
      <w:r w:rsidR="00A64639" w:rsidRPr="00A64639">
        <w:rPr>
          <w:sz w:val="20"/>
          <w:szCs w:val="20"/>
        </w:rPr>
        <w:t>ação se dá por estímulo químico e também por estímulo vagal, ou seja, por influência do nervo vago.</w:t>
      </w:r>
    </w:p>
    <w:p w:rsidR="00A64639" w:rsidRDefault="00A64639" w:rsidP="00A64639">
      <w:pPr>
        <w:spacing w:after="0" w:line="240" w:lineRule="auto"/>
        <w:jc w:val="both"/>
        <w:rPr>
          <w:sz w:val="20"/>
          <w:szCs w:val="20"/>
        </w:rPr>
      </w:pPr>
      <w:r w:rsidRPr="00A64639">
        <w:rPr>
          <w:sz w:val="20"/>
          <w:szCs w:val="20"/>
        </w:rPr>
        <w:t>Considerando-se o texto anterior, pode-se afirmar que a bile</w:t>
      </w:r>
      <w:r w:rsidR="00880E1B">
        <w:rPr>
          <w:sz w:val="20"/>
          <w:szCs w:val="20"/>
        </w:rPr>
        <w:t>:</w:t>
      </w:r>
    </w:p>
    <w:p w:rsidR="00880E1B" w:rsidRPr="00A64639" w:rsidRDefault="00880E1B" w:rsidP="00A64639">
      <w:pPr>
        <w:spacing w:after="0" w:line="240" w:lineRule="auto"/>
        <w:jc w:val="both"/>
        <w:rPr>
          <w:sz w:val="20"/>
          <w:szCs w:val="20"/>
        </w:rPr>
      </w:pP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a) é responsável pela digestão de gorduras e é liberada por meio da ação da CCK (</w:t>
      </w:r>
      <w:proofErr w:type="spellStart"/>
      <w:r w:rsidRPr="00A64639">
        <w:rPr>
          <w:sz w:val="20"/>
          <w:szCs w:val="20"/>
        </w:rPr>
        <w:t>colecistocinina</w:t>
      </w:r>
      <w:proofErr w:type="spellEnd"/>
      <w:r w:rsidRPr="00A64639">
        <w:rPr>
          <w:sz w:val="20"/>
          <w:szCs w:val="20"/>
        </w:rPr>
        <w:t>).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>b) determina a emulsificação de gorduras e é liberada por meio da ação da CCK (</w:t>
      </w:r>
      <w:proofErr w:type="spellStart"/>
      <w:r w:rsidRPr="00A64639">
        <w:rPr>
          <w:sz w:val="20"/>
          <w:szCs w:val="20"/>
        </w:rPr>
        <w:t>colecistocinina</w:t>
      </w:r>
      <w:proofErr w:type="spellEnd"/>
      <w:r w:rsidRPr="00A64639">
        <w:rPr>
          <w:sz w:val="20"/>
          <w:szCs w:val="20"/>
        </w:rPr>
        <w:t>).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 xml:space="preserve">c) é responsável pela emulsificação de proteínas e é liberada por meio da ação da </w:t>
      </w:r>
      <w:proofErr w:type="spellStart"/>
      <w:r w:rsidRPr="00A64639">
        <w:rPr>
          <w:sz w:val="20"/>
          <w:szCs w:val="20"/>
        </w:rPr>
        <w:t>secretina</w:t>
      </w:r>
      <w:proofErr w:type="spellEnd"/>
      <w:r w:rsidRPr="00A64639">
        <w:rPr>
          <w:sz w:val="20"/>
          <w:szCs w:val="20"/>
        </w:rPr>
        <w:t>.</w:t>
      </w:r>
    </w:p>
    <w:p w:rsidR="00A64639" w:rsidRPr="00A64639" w:rsidRDefault="00A64639" w:rsidP="00A64639">
      <w:pPr>
        <w:spacing w:after="0" w:line="240" w:lineRule="auto"/>
        <w:rPr>
          <w:sz w:val="20"/>
          <w:szCs w:val="20"/>
        </w:rPr>
      </w:pPr>
      <w:r w:rsidRPr="00A64639">
        <w:rPr>
          <w:sz w:val="20"/>
          <w:szCs w:val="20"/>
        </w:rPr>
        <w:t xml:space="preserve">d) promove a digestão de polissacarídeos e é liberada por meio da ação da </w:t>
      </w:r>
      <w:proofErr w:type="spellStart"/>
      <w:r w:rsidRPr="00A64639">
        <w:rPr>
          <w:sz w:val="20"/>
          <w:szCs w:val="20"/>
        </w:rPr>
        <w:t>secretina</w:t>
      </w:r>
      <w:proofErr w:type="spellEnd"/>
      <w:r w:rsidRPr="00A64639">
        <w:rPr>
          <w:sz w:val="20"/>
          <w:szCs w:val="20"/>
        </w:rPr>
        <w:t>.</w:t>
      </w:r>
    </w:p>
    <w:p w:rsidR="00650794" w:rsidRPr="00A64639" w:rsidRDefault="00A64639" w:rsidP="00A64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4639">
        <w:rPr>
          <w:sz w:val="20"/>
          <w:szCs w:val="20"/>
        </w:rPr>
        <w:t>e) determina a digestão de proteínas e é</w:t>
      </w:r>
    </w:p>
    <w:sectPr w:rsidR="00650794" w:rsidRPr="00A64639" w:rsidSect="005539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09" w:rsidRDefault="00766309">
      <w:pPr>
        <w:spacing w:after="0" w:line="240" w:lineRule="auto"/>
      </w:pPr>
      <w:r>
        <w:separator/>
      </w:r>
    </w:p>
  </w:endnote>
  <w:endnote w:type="continuationSeparator" w:id="0">
    <w:p w:rsidR="00766309" w:rsidRDefault="0076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09" w:rsidRDefault="00766309">
      <w:pPr>
        <w:spacing w:after="0" w:line="240" w:lineRule="auto"/>
      </w:pPr>
      <w:r>
        <w:separator/>
      </w:r>
    </w:p>
  </w:footnote>
  <w:footnote w:type="continuationSeparator" w:id="0">
    <w:p w:rsidR="00766309" w:rsidRDefault="0076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913A1F"/>
    <w:multiLevelType w:val="hybridMultilevel"/>
    <w:tmpl w:val="C80274DA"/>
    <w:lvl w:ilvl="0" w:tplc="240C3FD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D06170"/>
    <w:multiLevelType w:val="hybridMultilevel"/>
    <w:tmpl w:val="18221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F1B"/>
    <w:multiLevelType w:val="hybridMultilevel"/>
    <w:tmpl w:val="F7483F36"/>
    <w:lvl w:ilvl="0" w:tplc="EB2A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026E1"/>
    <w:multiLevelType w:val="hybridMultilevel"/>
    <w:tmpl w:val="64FA67A0"/>
    <w:lvl w:ilvl="0" w:tplc="BBFC36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1C0"/>
    <w:multiLevelType w:val="hybridMultilevel"/>
    <w:tmpl w:val="324E4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2C9F"/>
    <w:multiLevelType w:val="hybridMultilevel"/>
    <w:tmpl w:val="6F7AF902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43992"/>
    <w:multiLevelType w:val="hybridMultilevel"/>
    <w:tmpl w:val="3572C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AA566F2"/>
    <w:multiLevelType w:val="hybridMultilevel"/>
    <w:tmpl w:val="B3FA0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3101"/>
    <w:multiLevelType w:val="hybridMultilevel"/>
    <w:tmpl w:val="A1B40414"/>
    <w:lvl w:ilvl="0" w:tplc="6AB4030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C6458FC"/>
    <w:multiLevelType w:val="hybridMultilevel"/>
    <w:tmpl w:val="EC0C2076"/>
    <w:lvl w:ilvl="0" w:tplc="FE50E8A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2298D"/>
    <w:multiLevelType w:val="hybridMultilevel"/>
    <w:tmpl w:val="EC7E5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5B3E1378"/>
    <w:multiLevelType w:val="hybridMultilevel"/>
    <w:tmpl w:val="32B0DECA"/>
    <w:lvl w:ilvl="0" w:tplc="30081450">
      <w:start w:val="1"/>
      <w:numFmt w:val="upperLetter"/>
      <w:lvlText w:val="%1)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0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A624C"/>
    <w:multiLevelType w:val="hybridMultilevel"/>
    <w:tmpl w:val="CC288EC6"/>
    <w:lvl w:ilvl="0" w:tplc="7A467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87539C"/>
    <w:multiLevelType w:val="hybridMultilevel"/>
    <w:tmpl w:val="954032EC"/>
    <w:lvl w:ilvl="0" w:tplc="D7F08A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CF123C"/>
    <w:multiLevelType w:val="hybridMultilevel"/>
    <w:tmpl w:val="C83A1088"/>
    <w:lvl w:ilvl="0" w:tplc="7E36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F7613C4"/>
    <w:multiLevelType w:val="multilevel"/>
    <w:tmpl w:val="D1EE3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7"/>
  </w:num>
  <w:num w:numId="8">
    <w:abstractNumId w:val="13"/>
  </w:num>
  <w:num w:numId="9">
    <w:abstractNumId w:val="0"/>
  </w:num>
  <w:num w:numId="10">
    <w:abstractNumId w:val="30"/>
  </w:num>
  <w:num w:numId="11">
    <w:abstractNumId w:val="23"/>
  </w:num>
  <w:num w:numId="12">
    <w:abstractNumId w:val="28"/>
  </w:num>
  <w:num w:numId="13">
    <w:abstractNumId w:val="1"/>
  </w:num>
  <w:num w:numId="14">
    <w:abstractNumId w:val="3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38"/>
  </w:num>
  <w:num w:numId="25">
    <w:abstractNumId w:val="10"/>
  </w:num>
  <w:num w:numId="26">
    <w:abstractNumId w:val="35"/>
  </w:num>
  <w:num w:numId="27">
    <w:abstractNumId w:val="6"/>
  </w:num>
  <w:num w:numId="28">
    <w:abstractNumId w:val="18"/>
  </w:num>
  <w:num w:numId="29">
    <w:abstractNumId w:val="34"/>
  </w:num>
  <w:num w:numId="30">
    <w:abstractNumId w:val="4"/>
  </w:num>
  <w:num w:numId="31">
    <w:abstractNumId w:val="2"/>
  </w:num>
  <w:num w:numId="32">
    <w:abstractNumId w:val="21"/>
  </w:num>
  <w:num w:numId="33">
    <w:abstractNumId w:val="25"/>
  </w:num>
  <w:num w:numId="34">
    <w:abstractNumId w:val="39"/>
  </w:num>
  <w:num w:numId="35">
    <w:abstractNumId w:val="29"/>
  </w:num>
  <w:num w:numId="36">
    <w:abstractNumId w:val="11"/>
  </w:num>
  <w:num w:numId="37">
    <w:abstractNumId w:val="33"/>
  </w:num>
  <w:num w:numId="38">
    <w:abstractNumId w:val="20"/>
  </w:num>
  <w:num w:numId="39">
    <w:abstractNumId w:val="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35B1"/>
    <w:rsid w:val="00012DEC"/>
    <w:rsid w:val="000775AA"/>
    <w:rsid w:val="000B1942"/>
    <w:rsid w:val="000C1F40"/>
    <w:rsid w:val="000C5B15"/>
    <w:rsid w:val="000F664B"/>
    <w:rsid w:val="001077E8"/>
    <w:rsid w:val="00132CC4"/>
    <w:rsid w:val="001637C1"/>
    <w:rsid w:val="00165310"/>
    <w:rsid w:val="00170803"/>
    <w:rsid w:val="00171B76"/>
    <w:rsid w:val="001C4554"/>
    <w:rsid w:val="002250F4"/>
    <w:rsid w:val="00241915"/>
    <w:rsid w:val="0024207F"/>
    <w:rsid w:val="002470CC"/>
    <w:rsid w:val="00247D85"/>
    <w:rsid w:val="002D10DF"/>
    <w:rsid w:val="00302D48"/>
    <w:rsid w:val="00336DB6"/>
    <w:rsid w:val="00346418"/>
    <w:rsid w:val="00370DAF"/>
    <w:rsid w:val="003B3909"/>
    <w:rsid w:val="003C5905"/>
    <w:rsid w:val="003C71CF"/>
    <w:rsid w:val="0043426F"/>
    <w:rsid w:val="00441F41"/>
    <w:rsid w:val="004703DC"/>
    <w:rsid w:val="00480DFB"/>
    <w:rsid w:val="004B41DF"/>
    <w:rsid w:val="004B42F3"/>
    <w:rsid w:val="004B70F2"/>
    <w:rsid w:val="004B7199"/>
    <w:rsid w:val="004F1BF1"/>
    <w:rsid w:val="005248A4"/>
    <w:rsid w:val="0053425D"/>
    <w:rsid w:val="005539EF"/>
    <w:rsid w:val="00553B6B"/>
    <w:rsid w:val="00590377"/>
    <w:rsid w:val="00592F20"/>
    <w:rsid w:val="005A1111"/>
    <w:rsid w:val="005B2B28"/>
    <w:rsid w:val="005B36E8"/>
    <w:rsid w:val="005C0C92"/>
    <w:rsid w:val="005C57AC"/>
    <w:rsid w:val="005E5214"/>
    <w:rsid w:val="005E6E9C"/>
    <w:rsid w:val="005F014C"/>
    <w:rsid w:val="0061053C"/>
    <w:rsid w:val="00626B3D"/>
    <w:rsid w:val="006344F6"/>
    <w:rsid w:val="0064258D"/>
    <w:rsid w:val="00646610"/>
    <w:rsid w:val="00650794"/>
    <w:rsid w:val="00685CC6"/>
    <w:rsid w:val="00692A03"/>
    <w:rsid w:val="006A3143"/>
    <w:rsid w:val="006A35E7"/>
    <w:rsid w:val="006D70E0"/>
    <w:rsid w:val="006E10AA"/>
    <w:rsid w:val="0071353C"/>
    <w:rsid w:val="007220A4"/>
    <w:rsid w:val="00740902"/>
    <w:rsid w:val="00763C6E"/>
    <w:rsid w:val="00766309"/>
    <w:rsid w:val="00766A17"/>
    <w:rsid w:val="00770AB1"/>
    <w:rsid w:val="0078155D"/>
    <w:rsid w:val="007850EF"/>
    <w:rsid w:val="007965E8"/>
    <w:rsid w:val="007B2D99"/>
    <w:rsid w:val="007B7676"/>
    <w:rsid w:val="007C396F"/>
    <w:rsid w:val="007C5761"/>
    <w:rsid w:val="007D7609"/>
    <w:rsid w:val="007F4C9A"/>
    <w:rsid w:val="007F6DB4"/>
    <w:rsid w:val="008018D4"/>
    <w:rsid w:val="00805F20"/>
    <w:rsid w:val="008075FF"/>
    <w:rsid w:val="0082289A"/>
    <w:rsid w:val="008422AB"/>
    <w:rsid w:val="00843897"/>
    <w:rsid w:val="0084497F"/>
    <w:rsid w:val="0087000B"/>
    <w:rsid w:val="00880E1B"/>
    <w:rsid w:val="00883026"/>
    <w:rsid w:val="008E5B46"/>
    <w:rsid w:val="008F2B53"/>
    <w:rsid w:val="00920056"/>
    <w:rsid w:val="00992CE7"/>
    <w:rsid w:val="009A2F8A"/>
    <w:rsid w:val="009A5B42"/>
    <w:rsid w:val="009B71BE"/>
    <w:rsid w:val="00A36B9A"/>
    <w:rsid w:val="00A42268"/>
    <w:rsid w:val="00A53AF3"/>
    <w:rsid w:val="00A55C86"/>
    <w:rsid w:val="00A64639"/>
    <w:rsid w:val="00A84531"/>
    <w:rsid w:val="00AB7231"/>
    <w:rsid w:val="00AF56CF"/>
    <w:rsid w:val="00B25B39"/>
    <w:rsid w:val="00B41753"/>
    <w:rsid w:val="00BA768B"/>
    <w:rsid w:val="00C10A9F"/>
    <w:rsid w:val="00C2048F"/>
    <w:rsid w:val="00C20F2E"/>
    <w:rsid w:val="00C34B92"/>
    <w:rsid w:val="00C426F8"/>
    <w:rsid w:val="00C50447"/>
    <w:rsid w:val="00C70304"/>
    <w:rsid w:val="00CA6895"/>
    <w:rsid w:val="00CD1E81"/>
    <w:rsid w:val="00CF0E04"/>
    <w:rsid w:val="00D20FDF"/>
    <w:rsid w:val="00D462DC"/>
    <w:rsid w:val="00DA2676"/>
    <w:rsid w:val="00DD39F1"/>
    <w:rsid w:val="00DE0AE1"/>
    <w:rsid w:val="00DF68C8"/>
    <w:rsid w:val="00E10467"/>
    <w:rsid w:val="00E41C4E"/>
    <w:rsid w:val="00EA000A"/>
    <w:rsid w:val="00EA19A0"/>
    <w:rsid w:val="00EE7F15"/>
    <w:rsid w:val="00EF180B"/>
    <w:rsid w:val="00F04C14"/>
    <w:rsid w:val="00F37BB6"/>
    <w:rsid w:val="00F51E6E"/>
    <w:rsid w:val="00F92A79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3350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alana</cp:lastModifiedBy>
  <cp:revision>6</cp:revision>
  <cp:lastPrinted>2018-02-02T11:27:00Z</cp:lastPrinted>
  <dcterms:created xsi:type="dcterms:W3CDTF">2018-04-18T14:23:00Z</dcterms:created>
  <dcterms:modified xsi:type="dcterms:W3CDTF">2018-04-18T18:07:00Z</dcterms:modified>
</cp:coreProperties>
</file>