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4F" w:rsidRDefault="00A64A4F" w:rsidP="00A64A4F">
      <w:pPr>
        <w:rPr>
          <w:b/>
          <w:i/>
        </w:rPr>
      </w:pPr>
      <w:r>
        <w:rPr>
          <w:b/>
          <w:i/>
        </w:rPr>
        <w:t xml:space="preserve">QUESTÕES DE RECUPERAÇÃO </w:t>
      </w:r>
      <w:bookmarkStart w:id="0" w:name="_GoBack"/>
      <w:bookmarkEnd w:id="0"/>
      <w:r>
        <w:rPr>
          <w:b/>
          <w:i/>
        </w:rPr>
        <w:t>MATEMATICA 3</w:t>
      </w:r>
      <w:r>
        <w:rPr>
          <w:b/>
          <w:i/>
        </w:rPr>
        <w:t>º ANO</w:t>
      </w:r>
    </w:p>
    <w:p w:rsidR="00A64A4F" w:rsidRDefault="00A64A4F" w:rsidP="00A64A4F">
      <w:pPr>
        <w:rPr>
          <w:b/>
          <w:i/>
        </w:rPr>
      </w:pPr>
      <w:r>
        <w:rPr>
          <w:b/>
          <w:i/>
        </w:rPr>
        <w:t>PAULO JALES</w:t>
      </w:r>
    </w:p>
    <w:p w:rsidR="00A64A4F" w:rsidRDefault="00A64A4F" w:rsidP="00A64A4F">
      <w:pPr>
        <w:rPr>
          <w:b/>
          <w:i/>
        </w:rPr>
      </w:pPr>
    </w:p>
    <w:p w:rsidR="00A64A4F" w:rsidRDefault="00A64A4F" w:rsidP="00A64A4F">
      <w:pPr>
        <w:rPr>
          <w:b/>
          <w:i/>
        </w:rPr>
      </w:pPr>
    </w:p>
    <w:p w:rsidR="00A64A4F" w:rsidRDefault="00A64A4F" w:rsidP="00A64A4F">
      <w:r>
        <w:rPr>
          <w:b/>
          <w:i/>
        </w:rPr>
        <w:t xml:space="preserve">1. </w:t>
      </w:r>
      <w:r>
        <w:t>A área da superfície da Terra é aproximadamente 510 milhões de km</w:t>
      </w:r>
      <w:r>
        <w:rPr>
          <w:vertAlign w:val="superscript"/>
        </w:rPr>
        <w:t>2</w:t>
      </w:r>
      <w:r>
        <w:t>. Um satélite artificial dirige-se aleatoriamente para a Terra. Qual a probabilidade de ele cair numa cidade cuja superfície tem área igual a 102 km</w:t>
      </w:r>
      <w:r>
        <w:rPr>
          <w:vertAlign w:val="superscript"/>
        </w:rPr>
        <w:t>2</w:t>
      </w:r>
      <w:r>
        <w:t>?</w:t>
      </w:r>
    </w:p>
    <w:p w:rsidR="00A64A4F" w:rsidRDefault="00A64A4F" w:rsidP="00A64A4F">
      <w:r>
        <w:t>a) 2 . 10</w:t>
      </w:r>
      <w:r>
        <w:rPr>
          <w:vertAlign w:val="superscript"/>
        </w:rPr>
        <w:t>-9</w:t>
      </w:r>
      <w:r>
        <w:t xml:space="preserve"> </w:t>
      </w:r>
    </w:p>
    <w:p w:rsidR="00A64A4F" w:rsidRDefault="00A64A4F" w:rsidP="00A64A4F">
      <w:r>
        <w:t>b) 2 . 10</w:t>
      </w:r>
      <w:r>
        <w:rPr>
          <w:vertAlign w:val="superscript"/>
        </w:rPr>
        <w:t>-8</w:t>
      </w:r>
      <w:r>
        <w:t xml:space="preserve"> </w:t>
      </w:r>
    </w:p>
    <w:p w:rsidR="00A64A4F" w:rsidRDefault="00A64A4F" w:rsidP="00A64A4F">
      <w:r>
        <w:t>c) 2 . 10</w:t>
      </w:r>
      <w:r>
        <w:rPr>
          <w:vertAlign w:val="superscript"/>
        </w:rPr>
        <w:t>-7</w:t>
      </w:r>
    </w:p>
    <w:p w:rsidR="00A64A4F" w:rsidRDefault="00A64A4F" w:rsidP="00A64A4F">
      <w:r>
        <w:t>d) 2 . 10</w:t>
      </w:r>
      <w:r>
        <w:rPr>
          <w:vertAlign w:val="superscript"/>
        </w:rPr>
        <w:t>-6</w:t>
      </w:r>
      <w:r>
        <w:t xml:space="preserve"> </w:t>
      </w:r>
    </w:p>
    <w:p w:rsidR="00A64A4F" w:rsidRDefault="00A64A4F" w:rsidP="00A64A4F">
      <w:r>
        <w:t>e) 2 . 10</w:t>
      </w:r>
      <w:r>
        <w:rPr>
          <w:vertAlign w:val="superscript"/>
        </w:rPr>
        <w:t>-5</w:t>
      </w:r>
    </w:p>
    <w:p w:rsidR="00A64A4F" w:rsidRDefault="00A64A4F" w:rsidP="00A64A4F"/>
    <w:p w:rsidR="00A64A4F" w:rsidRDefault="00A64A4F" w:rsidP="00A64A4F">
      <w:r>
        <w:rPr>
          <w:b/>
          <w:i/>
        </w:rPr>
        <w:t xml:space="preserve">2. </w:t>
      </w:r>
      <w:r>
        <w:t xml:space="preserve">A eficácia de um teste de laboratório para checar certa doença nas pessoas que comprovadamente têm essa doença é de 90%. Esse mesmo teste, porém, produz um falso positivo (acusa  positivo em quem não tem comprovadamente a doença) da ordem de 1%. Em um grupo populacional em que a incidência dessa doença é de 0,5%, seleciona-se uma pessoa ao acaso para fazer o teste. Qual a probabilidade de que o resultado desse teste venha a ser positivo? </w:t>
      </w:r>
    </w:p>
    <w:p w:rsidR="00A64A4F" w:rsidRDefault="00A64A4F" w:rsidP="00A64A4F"/>
    <w:p w:rsidR="00A64A4F" w:rsidRDefault="00A64A4F" w:rsidP="00A64A4F"/>
    <w:p w:rsidR="00A64A4F" w:rsidRDefault="00A64A4F" w:rsidP="00E236D5">
      <w:r>
        <w:rPr>
          <w:b/>
          <w:i/>
        </w:rPr>
        <w:t xml:space="preserve">3. </w:t>
      </w:r>
      <w:r>
        <w:t>A NASA dispõe de 10 pilotos igualmente preparados e habilitados a serem astronautas, sendo que dois deles são irmãos. Sabendo-se que na próxima viagem do "ônibus espacial" irão a bordo 4 astronautas, qual é a probabilidade de os dois irmãos participarem juntos dessa próxima viagem?</w:t>
      </w:r>
    </w:p>
    <w:p w:rsidR="00A64A4F" w:rsidRDefault="00A64A4F" w:rsidP="00A64A4F"/>
    <w:p w:rsidR="00A64A4F" w:rsidRDefault="00A64A4F" w:rsidP="00A64A4F">
      <w:r>
        <w:rPr>
          <w:b/>
          <w:i/>
        </w:rPr>
        <w:t xml:space="preserve">4. </w:t>
      </w:r>
      <w:r>
        <w:t>A probabilidade de um casal ter um filho do sexo masculino é 0,25. Então a probabilidade do casal ter dois filhos de sexos diferentes é:</w:t>
      </w:r>
    </w:p>
    <w:p w:rsidR="00A64A4F" w:rsidRDefault="00A64A4F" w:rsidP="00A64A4F">
      <w:r>
        <w:t>a) 1/16</w:t>
      </w:r>
    </w:p>
    <w:p w:rsidR="00A64A4F" w:rsidRDefault="00A64A4F" w:rsidP="00A64A4F">
      <w:r>
        <w:t>b) 3/8</w:t>
      </w:r>
    </w:p>
    <w:p w:rsidR="00A64A4F" w:rsidRDefault="00A64A4F" w:rsidP="00A64A4F">
      <w:r>
        <w:t>c) 9/16</w:t>
      </w:r>
    </w:p>
    <w:p w:rsidR="00A64A4F" w:rsidRDefault="00A64A4F" w:rsidP="00A64A4F">
      <w:r>
        <w:t>d) 3/16</w:t>
      </w:r>
    </w:p>
    <w:p w:rsidR="00A64A4F" w:rsidRDefault="00A64A4F" w:rsidP="00A64A4F">
      <w:r>
        <w:t>e) 3/4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5. </w:t>
      </w:r>
      <w:r>
        <w:t>A queima de cana aumenta a concentração de dióxido de carbono e de material particulado na atmosfera, causa alteração do clima e contribui para o aumento de doenças respiratórias. A tabela abaixo apresenta números relativos a pacientes internados em um hospital no período da queima da cana.</w:t>
      </w:r>
    </w:p>
    <w:p w:rsidR="00A64A4F" w:rsidRDefault="00A64A4F" w:rsidP="00A64A4F"/>
    <w:tbl>
      <w:tblPr>
        <w:tblStyle w:val="Tabelacomgrade"/>
        <w:tblW w:w="0" w:type="auto"/>
        <w:tblInd w:w="0" w:type="dxa"/>
        <w:tblLook w:val="01E0" w:firstRow="1" w:lastRow="1" w:firstColumn="1" w:lastColumn="1" w:noHBand="0" w:noVBand="0"/>
      </w:tblPr>
      <w:tblGrid>
        <w:gridCol w:w="1206"/>
        <w:gridCol w:w="1439"/>
        <w:gridCol w:w="1439"/>
        <w:gridCol w:w="1028"/>
        <w:gridCol w:w="850"/>
      </w:tblGrid>
      <w:tr w:rsidR="00A64A4F">
        <w:tc>
          <w:tcPr>
            <w:tcW w:w="1206" w:type="dxa"/>
          </w:tcPr>
          <w:p w:rsidR="00A64A4F" w:rsidRPr="00912D28" w:rsidRDefault="00A64A4F" w:rsidP="00A64A4F">
            <w:pPr>
              <w:rPr>
                <w:b/>
                <w:bCs/>
              </w:rPr>
            </w:pPr>
            <w:r w:rsidRPr="00912D28">
              <w:rPr>
                <w:b/>
                <w:bCs/>
              </w:rPr>
              <w:t>Pacientes</w:t>
            </w:r>
          </w:p>
        </w:tc>
        <w:tc>
          <w:tcPr>
            <w:tcW w:w="1317" w:type="dxa"/>
          </w:tcPr>
          <w:p w:rsidR="00A64A4F" w:rsidRPr="00912D28" w:rsidRDefault="00A64A4F" w:rsidP="00A64A4F">
            <w:pPr>
              <w:rPr>
                <w:b/>
                <w:bCs/>
              </w:rPr>
            </w:pPr>
            <w:r w:rsidRPr="00912D28">
              <w:rPr>
                <w:b/>
                <w:bCs/>
              </w:rPr>
              <w:t>Problemas respiratórios causados pelas queimadas</w:t>
            </w:r>
          </w:p>
        </w:tc>
        <w:tc>
          <w:tcPr>
            <w:tcW w:w="1413" w:type="dxa"/>
          </w:tcPr>
          <w:p w:rsidR="00A64A4F" w:rsidRPr="00912D28" w:rsidRDefault="00A64A4F" w:rsidP="00A64A4F">
            <w:pPr>
              <w:rPr>
                <w:b/>
                <w:bCs/>
              </w:rPr>
            </w:pPr>
            <w:r w:rsidRPr="00912D28">
              <w:rPr>
                <w:b/>
                <w:bCs/>
              </w:rPr>
              <w:t>Problemas respiratórios resultantes de outras causas</w:t>
            </w:r>
          </w:p>
        </w:tc>
        <w:tc>
          <w:tcPr>
            <w:tcW w:w="992" w:type="dxa"/>
          </w:tcPr>
          <w:p w:rsidR="00A64A4F" w:rsidRPr="00912D28" w:rsidRDefault="00A64A4F" w:rsidP="00A64A4F">
            <w:pPr>
              <w:rPr>
                <w:b/>
                <w:bCs/>
              </w:rPr>
            </w:pPr>
            <w:r w:rsidRPr="00912D28">
              <w:rPr>
                <w:b/>
                <w:bCs/>
              </w:rPr>
              <w:t>Outras doenças</w:t>
            </w:r>
          </w:p>
        </w:tc>
        <w:tc>
          <w:tcPr>
            <w:tcW w:w="850" w:type="dxa"/>
          </w:tcPr>
          <w:p w:rsidR="00A64A4F" w:rsidRPr="00912D28" w:rsidRDefault="00A64A4F" w:rsidP="00A64A4F">
            <w:pPr>
              <w:rPr>
                <w:b/>
                <w:bCs/>
              </w:rPr>
            </w:pPr>
            <w:r w:rsidRPr="00912D28">
              <w:rPr>
                <w:b/>
                <w:bCs/>
              </w:rPr>
              <w:t>Total</w:t>
            </w:r>
          </w:p>
        </w:tc>
      </w:tr>
      <w:tr w:rsidR="00A64A4F">
        <w:tc>
          <w:tcPr>
            <w:tcW w:w="1206" w:type="dxa"/>
          </w:tcPr>
          <w:p w:rsidR="00A64A4F" w:rsidRDefault="00A64A4F" w:rsidP="00A64A4F">
            <w:r>
              <w:t>Idosos</w:t>
            </w:r>
          </w:p>
        </w:tc>
        <w:tc>
          <w:tcPr>
            <w:tcW w:w="1317" w:type="dxa"/>
          </w:tcPr>
          <w:p w:rsidR="00A64A4F" w:rsidRDefault="00A64A4F" w:rsidP="00A64A4F">
            <w:r>
              <w:t>50</w:t>
            </w:r>
          </w:p>
        </w:tc>
        <w:tc>
          <w:tcPr>
            <w:tcW w:w="1413" w:type="dxa"/>
          </w:tcPr>
          <w:p w:rsidR="00A64A4F" w:rsidRDefault="00A64A4F" w:rsidP="00A64A4F">
            <w:r>
              <w:t>150</w:t>
            </w:r>
          </w:p>
        </w:tc>
        <w:tc>
          <w:tcPr>
            <w:tcW w:w="992" w:type="dxa"/>
          </w:tcPr>
          <w:p w:rsidR="00A64A4F" w:rsidRDefault="00A64A4F" w:rsidP="00A64A4F">
            <w:r>
              <w:t>60</w:t>
            </w:r>
          </w:p>
        </w:tc>
        <w:tc>
          <w:tcPr>
            <w:tcW w:w="850" w:type="dxa"/>
          </w:tcPr>
          <w:p w:rsidR="00A64A4F" w:rsidRDefault="00A64A4F" w:rsidP="00A64A4F">
            <w:r>
              <w:t>260</w:t>
            </w:r>
          </w:p>
        </w:tc>
      </w:tr>
      <w:tr w:rsidR="00A64A4F">
        <w:tc>
          <w:tcPr>
            <w:tcW w:w="1206" w:type="dxa"/>
          </w:tcPr>
          <w:p w:rsidR="00A64A4F" w:rsidRDefault="00A64A4F" w:rsidP="00A64A4F">
            <w:r>
              <w:t>Crianças</w:t>
            </w:r>
          </w:p>
        </w:tc>
        <w:tc>
          <w:tcPr>
            <w:tcW w:w="1317" w:type="dxa"/>
          </w:tcPr>
          <w:p w:rsidR="00A64A4F" w:rsidRDefault="00A64A4F" w:rsidP="00A64A4F">
            <w:r>
              <w:t>150</w:t>
            </w:r>
          </w:p>
        </w:tc>
        <w:tc>
          <w:tcPr>
            <w:tcW w:w="1413" w:type="dxa"/>
          </w:tcPr>
          <w:p w:rsidR="00A64A4F" w:rsidRDefault="00A64A4F" w:rsidP="00A64A4F">
            <w:r>
              <w:t>210</w:t>
            </w:r>
          </w:p>
        </w:tc>
        <w:tc>
          <w:tcPr>
            <w:tcW w:w="992" w:type="dxa"/>
          </w:tcPr>
          <w:p w:rsidR="00A64A4F" w:rsidRDefault="00A64A4F" w:rsidP="00A64A4F">
            <w:r>
              <w:t>90</w:t>
            </w:r>
          </w:p>
        </w:tc>
        <w:tc>
          <w:tcPr>
            <w:tcW w:w="850" w:type="dxa"/>
          </w:tcPr>
          <w:p w:rsidR="00A64A4F" w:rsidRDefault="00A64A4F" w:rsidP="00A64A4F">
            <w:r>
              <w:t>450</w:t>
            </w:r>
          </w:p>
        </w:tc>
      </w:tr>
    </w:tbl>
    <w:p w:rsidR="00A64A4F" w:rsidRDefault="00A64A4F" w:rsidP="00A64A4F"/>
    <w:p w:rsidR="00A64A4F" w:rsidRDefault="00A64A4F" w:rsidP="00A64A4F">
      <w:r>
        <w:t>Escolhendo-se aleatoriamente um paciente internado nesse hospital por problemas respiratórios causados pelas queimadas, a probabilidade de que ele seja uma criança é igual a</w:t>
      </w:r>
    </w:p>
    <w:p w:rsidR="00A64A4F" w:rsidRDefault="00A64A4F" w:rsidP="00A64A4F">
      <w:r>
        <w:rPr>
          <w:rFonts w:ascii="CircledLettersNormal" w:hAnsi="CircledLettersNormal" w:cs="CircledLettersNormal"/>
        </w:rPr>
        <w:t xml:space="preserve">a) </w:t>
      </w:r>
      <w:r>
        <w:t>0,26, o que sugere a necessidade de implementação de medidas que reforcem a atenção ao idoso internado com problemas respiratórios.</w:t>
      </w:r>
    </w:p>
    <w:p w:rsidR="00A64A4F" w:rsidRDefault="00A64A4F" w:rsidP="00A64A4F">
      <w:r>
        <w:rPr>
          <w:rFonts w:ascii="CircledLettersNormal" w:hAnsi="CircledLettersNormal" w:cs="CircledLettersNormal"/>
        </w:rPr>
        <w:t xml:space="preserve">b) </w:t>
      </w:r>
      <w:r>
        <w:t>0,50, o que comprova ser de grau médio a gravidade dos problemas respiratórios que atingem a população nas regiões das queimadas.</w:t>
      </w:r>
    </w:p>
    <w:p w:rsidR="00A64A4F" w:rsidRDefault="00A64A4F" w:rsidP="00A64A4F">
      <w:r>
        <w:rPr>
          <w:rFonts w:ascii="CircledLettersNormal" w:hAnsi="CircledLettersNormal" w:cs="CircledLettersNormal"/>
        </w:rPr>
        <w:t xml:space="preserve">c) </w:t>
      </w:r>
      <w:r>
        <w:t>0,63, o que mostra que nenhum aspecto relativo à saúde infantil pode ser negligenciado.</w:t>
      </w:r>
    </w:p>
    <w:p w:rsidR="00A64A4F" w:rsidRDefault="00A64A4F" w:rsidP="00A64A4F">
      <w:r>
        <w:rPr>
          <w:rFonts w:ascii="CircledLettersNormal" w:hAnsi="CircledLettersNormal" w:cs="CircledLettersNormal"/>
        </w:rPr>
        <w:t xml:space="preserve">d) </w:t>
      </w:r>
      <w:r>
        <w:t>0,67, o que indica a necessidade de campanhas de conscientização que objetivem a eliminação das queimadas.</w:t>
      </w:r>
    </w:p>
    <w:p w:rsidR="00A64A4F" w:rsidRDefault="00A64A4F" w:rsidP="00A64A4F">
      <w:r>
        <w:rPr>
          <w:rFonts w:ascii="CircledLettersNormal" w:hAnsi="CircledLettersNormal" w:cs="CircledLettersNormal"/>
        </w:rPr>
        <w:lastRenderedPageBreak/>
        <w:t xml:space="preserve">e) </w:t>
      </w:r>
      <w:r>
        <w:t>0,75, o que sugere a necessidade de que, em áreas atingidas pelos efeitos das queimadas, o atendimento hospitalar no setor de pediatria seja reforçado.</w:t>
      </w:r>
    </w:p>
    <w:p w:rsidR="00A64A4F" w:rsidRPr="00912D28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6. </w:t>
      </w:r>
      <w:r>
        <w:t>A escolaridade dos jogadores de futebol nos grandes centros é maior do que se imagina, como mostra a pesquisa abaixo, realizada com os jogadores profissionais dos quatro principais clubes de futebol do Rio de Janeiro.</w:t>
      </w:r>
    </w:p>
    <w:p w:rsidR="00A64A4F" w:rsidRDefault="00A64A4F" w:rsidP="00A64A4F">
      <w:r>
        <w:rPr>
          <w:noProof/>
          <w:sz w:val="16"/>
          <w:szCs w:val="16"/>
        </w:rPr>
        <w:drawing>
          <wp:inline distT="0" distB="0" distL="0" distR="0">
            <wp:extent cx="3688715" cy="1198880"/>
            <wp:effectExtent l="0" t="0" r="698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F" w:rsidRDefault="00A64A4F" w:rsidP="00A64A4F">
      <w:r>
        <w:t>De acordo com esses dados, o percentual dos jogadores dos quatro clubes que concluíram o Ensino Médio é de aproximadamente:</w:t>
      </w:r>
    </w:p>
    <w:p w:rsidR="00A64A4F" w:rsidRDefault="00A64A4F" w:rsidP="00A64A4F">
      <w:r>
        <w:t xml:space="preserve">a) 14%. </w:t>
      </w:r>
    </w:p>
    <w:p w:rsidR="00A64A4F" w:rsidRDefault="00A64A4F" w:rsidP="00A64A4F">
      <w:r>
        <w:t xml:space="preserve">b) 48%. </w:t>
      </w:r>
    </w:p>
    <w:p w:rsidR="00A64A4F" w:rsidRDefault="00A64A4F" w:rsidP="00A64A4F">
      <w:r>
        <w:t>c) 54%.</w:t>
      </w:r>
    </w:p>
    <w:p w:rsidR="00A64A4F" w:rsidRDefault="00A64A4F" w:rsidP="00A64A4F">
      <w:r>
        <w:t>d) 60%.</w:t>
      </w:r>
    </w:p>
    <w:p w:rsidR="00A64A4F" w:rsidRDefault="00A64A4F" w:rsidP="00A64A4F">
      <w:r>
        <w:t>e) 68%.</w:t>
      </w:r>
    </w:p>
    <w:p w:rsidR="00A64A4F" w:rsidRDefault="00A64A4F" w:rsidP="00A64A4F">
      <w:pPr>
        <w:rPr>
          <w:color w:val="000000"/>
        </w:rPr>
      </w:pP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7. </w:t>
      </w:r>
      <w:r>
        <w:t>A média aritmética das idades de um grupo de 120 pessoas é de 40 anos. Se a média aritmética das idades das mulheres é de 35 anos e a dos homens é de 50 anos, qual o número de pessoas de cada sexo, no grupo?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8. </w:t>
      </w:r>
      <w:r>
        <w:t>A média aritmética das notas dos alunos de uma turma formada por 25 meninas e 5 meninos é igual a 7. Se a média aritmética das notas dos meninos é igual a 6, a média aritmética das notas das meninas é igual a:</w:t>
      </w:r>
    </w:p>
    <w:p w:rsidR="00A64A4F" w:rsidRDefault="00A64A4F" w:rsidP="00A64A4F">
      <w:r>
        <w:t>a) 6,5</w:t>
      </w:r>
    </w:p>
    <w:p w:rsidR="00A64A4F" w:rsidRDefault="00A64A4F" w:rsidP="00A64A4F">
      <w:r>
        <w:t>b) 7,2</w:t>
      </w:r>
    </w:p>
    <w:p w:rsidR="00A64A4F" w:rsidRDefault="00A64A4F" w:rsidP="00A64A4F">
      <w:r>
        <w:t>c) 7,4</w:t>
      </w:r>
    </w:p>
    <w:p w:rsidR="00A64A4F" w:rsidRDefault="00A64A4F" w:rsidP="00A64A4F">
      <w:r>
        <w:t>d) 7,8</w:t>
      </w:r>
    </w:p>
    <w:p w:rsidR="00A64A4F" w:rsidRDefault="00A64A4F" w:rsidP="00A64A4F">
      <w:r>
        <w:t>e) 8,0</w:t>
      </w:r>
    </w:p>
    <w:p w:rsidR="00A64A4F" w:rsidRDefault="00A64A4F" w:rsidP="00A64A4F"/>
    <w:p w:rsidR="00A64A4F" w:rsidRDefault="00A64A4F" w:rsidP="00A64A4F">
      <w:r>
        <w:rPr>
          <w:b/>
          <w:i/>
        </w:rPr>
        <w:t xml:space="preserve">9. </w:t>
      </w:r>
      <w:r>
        <w:t>A média aritmética de 100 números é igual a 40,19. Retirando-se um desses números, a média aritmética dos 99 números restantes passará a ser 40,5. O número retirado equivale a:</w:t>
      </w:r>
    </w:p>
    <w:p w:rsidR="00A64A4F" w:rsidRDefault="00A64A4F" w:rsidP="00A64A4F"/>
    <w:p w:rsidR="00A64A4F" w:rsidRDefault="00A64A4F" w:rsidP="00A64A4F">
      <w:r>
        <w:t>a) 9,5%</w:t>
      </w:r>
    </w:p>
    <w:p w:rsidR="00A64A4F" w:rsidRDefault="00A64A4F" w:rsidP="00A64A4F">
      <w:r>
        <w:t>b) 75%</w:t>
      </w:r>
    </w:p>
    <w:p w:rsidR="00A64A4F" w:rsidRDefault="00A64A4F" w:rsidP="00A64A4F">
      <w:r>
        <w:t>c) 95%</w:t>
      </w:r>
    </w:p>
    <w:p w:rsidR="00A64A4F" w:rsidRDefault="00A64A4F" w:rsidP="00A64A4F">
      <w:r>
        <w:t>d) 750%</w:t>
      </w:r>
    </w:p>
    <w:p w:rsidR="00A64A4F" w:rsidRDefault="00A64A4F" w:rsidP="00A64A4F">
      <w:r>
        <w:t>e) 950%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10. </w:t>
      </w:r>
      <w:r>
        <w:t>A média das alturas dos 6 jogadores em quadra de um time de vôlei é 1,92m. Após substituir 3 jogadores por outros, a média das alturas do time passou para 1,90m. Nessas condições, a média, em metros, das alturas dos jogadores que saíram supera a dos que entraram em</w:t>
      </w:r>
    </w:p>
    <w:p w:rsidR="00A64A4F" w:rsidRDefault="00A64A4F" w:rsidP="00A64A4F">
      <w:r>
        <w:t>a) 0,03.</w:t>
      </w:r>
    </w:p>
    <w:p w:rsidR="00A64A4F" w:rsidRDefault="00A64A4F" w:rsidP="00A64A4F">
      <w:r>
        <w:t>b) 0,04.</w:t>
      </w:r>
    </w:p>
    <w:p w:rsidR="00A64A4F" w:rsidRDefault="00A64A4F" w:rsidP="00A64A4F">
      <w:r>
        <w:t>c) 0,06.</w:t>
      </w:r>
    </w:p>
    <w:p w:rsidR="00A64A4F" w:rsidRDefault="00A64A4F" w:rsidP="00A64A4F">
      <w:r>
        <w:t>d) 0,09.</w:t>
      </w:r>
    </w:p>
    <w:p w:rsidR="00A64A4F" w:rsidRDefault="00A64A4F" w:rsidP="00A64A4F">
      <w:pPr>
        <w:rPr>
          <w:color w:val="000000"/>
        </w:rPr>
      </w:pPr>
      <w:r>
        <w:lastRenderedPageBreak/>
        <w:t>e) 0,12.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11. </w:t>
      </w:r>
      <w:r>
        <w:t>A média das notas de todos os alunos de uma turma é 5,8. Se a média dos rapazes é 6,3 e a das moças é 4,3, a porcentagem de rapazes na turma é:</w:t>
      </w:r>
    </w:p>
    <w:p w:rsidR="00A64A4F" w:rsidRDefault="00A64A4F" w:rsidP="00A64A4F">
      <w:r>
        <w:t xml:space="preserve">a) 60% </w:t>
      </w:r>
    </w:p>
    <w:p w:rsidR="00A64A4F" w:rsidRDefault="00A64A4F" w:rsidP="00A64A4F">
      <w:r>
        <w:t xml:space="preserve">b) 65% </w:t>
      </w:r>
    </w:p>
    <w:p w:rsidR="00A64A4F" w:rsidRDefault="00A64A4F" w:rsidP="00A64A4F">
      <w:r>
        <w:t xml:space="preserve">c) 70% </w:t>
      </w:r>
    </w:p>
    <w:p w:rsidR="00A64A4F" w:rsidRDefault="00A64A4F" w:rsidP="00A64A4F">
      <w:r>
        <w:t xml:space="preserve">d) 75% </w:t>
      </w:r>
    </w:p>
    <w:p w:rsidR="00A64A4F" w:rsidRDefault="00A64A4F" w:rsidP="00A64A4F">
      <w:r>
        <w:t>e) 80%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12. </w:t>
      </w:r>
      <w:r>
        <w:t xml:space="preserve">A promoção de uma mercadoria em um supermercado está representada, no gráfico, por 6 pontos de uma mesma reta. </w:t>
      </w:r>
    </w:p>
    <w:p w:rsidR="00A64A4F" w:rsidRDefault="00A64A4F" w:rsidP="00A64A4F">
      <w:r>
        <w:rPr>
          <w:noProof/>
          <w:sz w:val="16"/>
          <w:szCs w:val="16"/>
        </w:rPr>
        <w:drawing>
          <wp:inline distT="0" distB="0" distL="0" distR="0">
            <wp:extent cx="3552825" cy="1724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F" w:rsidRDefault="00A64A4F" w:rsidP="00A64A4F">
      <w:r>
        <w:t xml:space="preserve">Quem comprar 20 unidades dessa mercadoria, na promoção, pagará por unidade, em reais, o equivalente a: </w:t>
      </w:r>
    </w:p>
    <w:p w:rsidR="00A64A4F" w:rsidRDefault="00A64A4F" w:rsidP="00A64A4F">
      <w:r>
        <w:t xml:space="preserve">a) 4,50 </w:t>
      </w:r>
    </w:p>
    <w:p w:rsidR="00A64A4F" w:rsidRDefault="00A64A4F" w:rsidP="00A64A4F">
      <w:r>
        <w:t xml:space="preserve">b) 5,00 </w:t>
      </w:r>
    </w:p>
    <w:p w:rsidR="00A64A4F" w:rsidRDefault="00A64A4F" w:rsidP="00A64A4F">
      <w:r>
        <w:t xml:space="preserve">c) 5,50 </w:t>
      </w:r>
    </w:p>
    <w:p w:rsidR="00A64A4F" w:rsidRDefault="00A64A4F" w:rsidP="00A64A4F">
      <w:r>
        <w:t xml:space="preserve">d) 6,00 </w:t>
      </w:r>
    </w:p>
    <w:p w:rsidR="00A64A4F" w:rsidRDefault="00A64A4F" w:rsidP="00A64A4F"/>
    <w:p w:rsidR="00A64A4F" w:rsidRDefault="00A64A4F" w:rsidP="00A64A4F"/>
    <w:p w:rsidR="00A64A4F" w:rsidRDefault="00A64A4F" w:rsidP="00A64A4F"/>
    <w:p w:rsidR="00A64A4F" w:rsidRDefault="00A64A4F" w:rsidP="00A64A4F">
      <w:pPr>
        <w:rPr>
          <w:rFonts w:cs="Arial"/>
          <w:sz w:val="19"/>
          <w:szCs w:val="19"/>
        </w:rPr>
      </w:pPr>
      <w:r>
        <w:rPr>
          <w:b/>
          <w:i/>
        </w:rPr>
        <w:t xml:space="preserve">13. </w:t>
      </w:r>
      <w:r>
        <w:rPr>
          <w:rFonts w:cs="Arial"/>
          <w:sz w:val="19"/>
          <w:szCs w:val="19"/>
        </w:rPr>
        <w:t>A tabela abaixo representa, nas diversas regiões do Brasil, a porcentagem de mães que, em 2005, amamentavam seus filhos nos primeiros meses de vida.</w:t>
      </w:r>
    </w:p>
    <w:p w:rsidR="00A64A4F" w:rsidRDefault="00A64A4F" w:rsidP="00A64A4F">
      <w:pPr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Ind w:w="0" w:type="dxa"/>
        <w:tblLook w:val="01E0" w:firstRow="1" w:lastRow="1" w:firstColumn="1" w:lastColumn="1" w:noHBand="0" w:noVBand="0"/>
      </w:tblPr>
      <w:tblGrid>
        <w:gridCol w:w="1639"/>
        <w:gridCol w:w="2175"/>
        <w:gridCol w:w="2762"/>
      </w:tblGrid>
      <w:tr w:rsidR="00A64A4F" w:rsidTr="00507301">
        <w:tc>
          <w:tcPr>
            <w:tcW w:w="1639" w:type="dxa"/>
            <w:vMerge w:val="restart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região</w:t>
            </w:r>
          </w:p>
        </w:tc>
        <w:tc>
          <w:tcPr>
            <w:tcW w:w="4937" w:type="dxa"/>
            <w:gridSpan w:val="2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Período de aleitamento</w:t>
            </w:r>
          </w:p>
        </w:tc>
      </w:tr>
      <w:tr w:rsidR="00A64A4F" w:rsidTr="00507301">
        <w:tc>
          <w:tcPr>
            <w:tcW w:w="1639" w:type="dxa"/>
            <w:vMerge/>
          </w:tcPr>
          <w:p w:rsidR="00A64A4F" w:rsidRDefault="00A64A4F" w:rsidP="00A64A4F">
            <w:pPr>
              <w:rPr>
                <w:rFonts w:cs="Arial"/>
                <w:szCs w:val="20"/>
              </w:rPr>
            </w:pPr>
          </w:p>
        </w:tc>
        <w:tc>
          <w:tcPr>
            <w:tcW w:w="2175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Até o 4° mês (em %)</w:t>
            </w:r>
          </w:p>
        </w:tc>
        <w:tc>
          <w:tcPr>
            <w:tcW w:w="2762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9 meses a 1 ano (em%)</w:t>
            </w:r>
          </w:p>
        </w:tc>
      </w:tr>
      <w:tr w:rsidR="00A64A4F" w:rsidTr="00507301">
        <w:tc>
          <w:tcPr>
            <w:tcW w:w="1639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Norte</w:t>
            </w:r>
          </w:p>
        </w:tc>
        <w:tc>
          <w:tcPr>
            <w:tcW w:w="2175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85,7</w:t>
            </w:r>
          </w:p>
        </w:tc>
        <w:tc>
          <w:tcPr>
            <w:tcW w:w="2762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54,8</w:t>
            </w:r>
          </w:p>
        </w:tc>
      </w:tr>
      <w:tr w:rsidR="00A64A4F" w:rsidTr="00507301">
        <w:tc>
          <w:tcPr>
            <w:tcW w:w="1639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Nordeste</w:t>
            </w:r>
          </w:p>
        </w:tc>
        <w:tc>
          <w:tcPr>
            <w:tcW w:w="2175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77,7</w:t>
            </w:r>
          </w:p>
        </w:tc>
        <w:tc>
          <w:tcPr>
            <w:tcW w:w="2762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38,8</w:t>
            </w:r>
          </w:p>
        </w:tc>
      </w:tr>
      <w:tr w:rsidR="00A64A4F" w:rsidTr="00507301">
        <w:tc>
          <w:tcPr>
            <w:tcW w:w="1639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Sudeste</w:t>
            </w:r>
          </w:p>
        </w:tc>
        <w:tc>
          <w:tcPr>
            <w:tcW w:w="2175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75,1</w:t>
            </w:r>
          </w:p>
        </w:tc>
        <w:tc>
          <w:tcPr>
            <w:tcW w:w="2762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38,6</w:t>
            </w:r>
          </w:p>
        </w:tc>
      </w:tr>
      <w:tr w:rsidR="00A64A4F" w:rsidTr="00507301">
        <w:tc>
          <w:tcPr>
            <w:tcW w:w="1639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</w:t>
            </w:r>
          </w:p>
        </w:tc>
        <w:tc>
          <w:tcPr>
            <w:tcW w:w="2175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73,2</w:t>
            </w:r>
          </w:p>
        </w:tc>
        <w:tc>
          <w:tcPr>
            <w:tcW w:w="2762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37,2</w:t>
            </w:r>
          </w:p>
        </w:tc>
      </w:tr>
      <w:tr w:rsidR="00A64A4F" w:rsidTr="00507301">
        <w:tc>
          <w:tcPr>
            <w:tcW w:w="1639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Centro - Oeste</w:t>
            </w:r>
          </w:p>
        </w:tc>
        <w:tc>
          <w:tcPr>
            <w:tcW w:w="2175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83,9</w:t>
            </w:r>
          </w:p>
        </w:tc>
        <w:tc>
          <w:tcPr>
            <w:tcW w:w="2762" w:type="dxa"/>
          </w:tcPr>
          <w:p w:rsidR="00A64A4F" w:rsidRDefault="00A64A4F" w:rsidP="00A64A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47,8</w:t>
            </w:r>
          </w:p>
        </w:tc>
      </w:tr>
    </w:tbl>
    <w:p w:rsidR="00A64A4F" w:rsidRPr="00507301" w:rsidRDefault="00A64A4F" w:rsidP="00A64A4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</w:t>
      </w:r>
      <w:r w:rsidRPr="00507301">
        <w:rPr>
          <w:rFonts w:cs="Arial"/>
          <w:sz w:val="16"/>
          <w:szCs w:val="16"/>
        </w:rPr>
        <w:t>Ministério da Saúde, 2005</w:t>
      </w:r>
    </w:p>
    <w:p w:rsidR="00A64A4F" w:rsidRDefault="00A64A4F" w:rsidP="00A64A4F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Ao ingerir leite materno, a criança adquire anticorpos importantes que a defendem de doenças típicas da primeira infância. Nesse sentido, a tabela mostra que, em 2005, percentualmente, as crianças brasileiras que estavam mais protegidas dessas doenças eram as da região</w:t>
      </w:r>
    </w:p>
    <w:p w:rsidR="00A64A4F" w:rsidRDefault="00A64A4F" w:rsidP="00A64A4F">
      <w:pPr>
        <w:rPr>
          <w:rFonts w:cs="Arial"/>
          <w:sz w:val="19"/>
          <w:szCs w:val="19"/>
        </w:rPr>
      </w:pPr>
      <w:r>
        <w:rPr>
          <w:rFonts w:ascii="CircledLettersNormal" w:hAnsi="CircledLettersNormal" w:cs="CircledLettersNormal"/>
          <w:szCs w:val="20"/>
        </w:rPr>
        <w:t xml:space="preserve">a) </w:t>
      </w:r>
      <w:r>
        <w:rPr>
          <w:rFonts w:cs="Arial"/>
          <w:sz w:val="19"/>
          <w:szCs w:val="19"/>
        </w:rPr>
        <w:t>Norte.</w:t>
      </w:r>
    </w:p>
    <w:p w:rsidR="00A64A4F" w:rsidRDefault="00A64A4F" w:rsidP="00A64A4F">
      <w:pPr>
        <w:rPr>
          <w:rFonts w:cs="Arial"/>
          <w:sz w:val="19"/>
          <w:szCs w:val="19"/>
        </w:rPr>
      </w:pPr>
      <w:r>
        <w:rPr>
          <w:rFonts w:ascii="CircledLettersNormal" w:hAnsi="CircledLettersNormal" w:cs="CircledLettersNormal"/>
          <w:szCs w:val="20"/>
        </w:rPr>
        <w:t xml:space="preserve">b) </w:t>
      </w:r>
      <w:r>
        <w:rPr>
          <w:rFonts w:cs="Arial"/>
          <w:sz w:val="19"/>
          <w:szCs w:val="19"/>
        </w:rPr>
        <w:t>Nordeste.</w:t>
      </w:r>
    </w:p>
    <w:p w:rsidR="00A64A4F" w:rsidRDefault="00A64A4F" w:rsidP="00A64A4F">
      <w:pPr>
        <w:rPr>
          <w:rFonts w:cs="Arial"/>
          <w:sz w:val="19"/>
          <w:szCs w:val="19"/>
        </w:rPr>
      </w:pPr>
      <w:r>
        <w:rPr>
          <w:rFonts w:ascii="CircledLettersNormal" w:hAnsi="CircledLettersNormal" w:cs="CircledLettersNormal"/>
          <w:szCs w:val="20"/>
        </w:rPr>
        <w:t xml:space="preserve">c) </w:t>
      </w:r>
      <w:r>
        <w:rPr>
          <w:rFonts w:cs="Arial"/>
          <w:sz w:val="19"/>
          <w:szCs w:val="19"/>
        </w:rPr>
        <w:t>Sudeste.</w:t>
      </w:r>
    </w:p>
    <w:p w:rsidR="00A64A4F" w:rsidRDefault="00A64A4F" w:rsidP="00A64A4F">
      <w:pPr>
        <w:rPr>
          <w:rFonts w:cs="Arial"/>
          <w:sz w:val="19"/>
          <w:szCs w:val="19"/>
        </w:rPr>
      </w:pPr>
      <w:r>
        <w:rPr>
          <w:rFonts w:ascii="CircledLettersNormal" w:hAnsi="CircledLettersNormal" w:cs="CircledLettersNormal"/>
          <w:szCs w:val="20"/>
        </w:rPr>
        <w:t xml:space="preserve">d) </w:t>
      </w:r>
      <w:r>
        <w:rPr>
          <w:rFonts w:cs="Arial"/>
          <w:sz w:val="19"/>
          <w:szCs w:val="19"/>
        </w:rPr>
        <w:t>Sul.</w:t>
      </w:r>
    </w:p>
    <w:p w:rsidR="00A64A4F" w:rsidRDefault="00A64A4F" w:rsidP="00A64A4F">
      <w:pPr>
        <w:rPr>
          <w:rFonts w:cs="Arial"/>
          <w:szCs w:val="20"/>
        </w:rPr>
      </w:pPr>
      <w:r>
        <w:rPr>
          <w:rFonts w:ascii="CircledLettersNormal" w:hAnsi="CircledLettersNormal" w:cs="CircledLettersNormal"/>
          <w:szCs w:val="20"/>
        </w:rPr>
        <w:lastRenderedPageBreak/>
        <w:t xml:space="preserve">e) </w:t>
      </w:r>
      <w:r>
        <w:rPr>
          <w:rFonts w:cs="Arial"/>
          <w:sz w:val="19"/>
          <w:szCs w:val="19"/>
        </w:rPr>
        <w:t>Centro-Oeste.</w:t>
      </w:r>
    </w:p>
    <w:p w:rsidR="00A64A4F" w:rsidRDefault="00A64A4F" w:rsidP="00A64A4F">
      <w:pPr>
        <w:rPr>
          <w:rFonts w:cs="Arial"/>
          <w:szCs w:val="20"/>
        </w:rPr>
      </w:pPr>
    </w:p>
    <w:p w:rsidR="00A64A4F" w:rsidRDefault="00A64A4F" w:rsidP="00A64A4F"/>
    <w:p w:rsidR="00A64A4F" w:rsidRDefault="00A64A4F" w:rsidP="00A64A4F">
      <w:r>
        <w:rPr>
          <w:b/>
          <w:i/>
        </w:rPr>
        <w:t xml:space="preserve">14. </w:t>
      </w:r>
      <w:r>
        <w:t xml:space="preserve">A escrita Braile para cegos é um sistema de símbolos no qual cada caráter é um conjunto de 6 pontos dispostos em forma retangular, dos quais pelo menos um se destaca em relação aos demais. Por exemplo, a letra A é representada por </w:t>
      </w:r>
    </w:p>
    <w:p w:rsidR="00A64A4F" w:rsidRDefault="00A64A4F" w:rsidP="00A64A4F">
      <w:r>
        <w:rPr>
          <w:noProof/>
          <w:sz w:val="16"/>
          <w:szCs w:val="16"/>
        </w:rPr>
        <w:drawing>
          <wp:inline distT="0" distB="0" distL="0" distR="0">
            <wp:extent cx="445135" cy="6178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F" w:rsidRDefault="00A64A4F" w:rsidP="00A64A4F">
      <w:r>
        <w:t>O número total de caracteres que podem ser representados no sistema Braile é</w:t>
      </w:r>
    </w:p>
    <w:p w:rsidR="00A64A4F" w:rsidRDefault="00A64A4F" w:rsidP="00A64A4F"/>
    <w:p w:rsidR="00A64A4F" w:rsidRDefault="00A64A4F" w:rsidP="00A64A4F">
      <w:r>
        <w:t>a) 12.</w:t>
      </w:r>
    </w:p>
    <w:p w:rsidR="00A64A4F" w:rsidRDefault="00A64A4F" w:rsidP="00A64A4F">
      <w:r>
        <w:t>b) 31.</w:t>
      </w:r>
    </w:p>
    <w:p w:rsidR="00A64A4F" w:rsidRDefault="00A64A4F" w:rsidP="00A64A4F">
      <w:r>
        <w:t>c) 36.</w:t>
      </w:r>
    </w:p>
    <w:p w:rsidR="00A64A4F" w:rsidRDefault="00A64A4F" w:rsidP="00A64A4F">
      <w:r>
        <w:t>d) 63.</w:t>
      </w:r>
    </w:p>
    <w:p w:rsidR="00A64A4F" w:rsidRDefault="00A64A4F" w:rsidP="00A64A4F">
      <w:pPr>
        <w:rPr>
          <w:color w:val="000000"/>
        </w:rPr>
      </w:pPr>
      <w:r>
        <w:t>e) 720.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15. </w:t>
      </w:r>
      <w:r>
        <w:t>A Gripe A, causada pelo vírus Influenza A (H1N1), tem sido relacionada com a Gripe Espanhola, pandemia ocorrida entre 1918 e 1919. No genoma do vírus Influenza A, há dois genes que codificam proteínas de superfície, chamadas de Hemaglutinina (H) e Neuraminidase (N), das quais existem, respectivamente, 16 e 9 tipos.</w:t>
      </w:r>
    </w:p>
    <w:p w:rsidR="00A64A4F" w:rsidRDefault="00A64A4F" w:rsidP="00A64A4F">
      <w:r>
        <w:t>Com base nessas informações, analise as afirmações:</w:t>
      </w:r>
    </w:p>
    <w:p w:rsidR="00A64A4F" w:rsidRDefault="00A64A4F" w:rsidP="00A64A4F">
      <w:r>
        <w:t>I. O número de combinações de proteínas de superfície do vírus Influenza A é 25, o que dificulta a produção de medicamentos antivirais específicos.</w:t>
      </w:r>
    </w:p>
    <w:p w:rsidR="00A64A4F" w:rsidRDefault="00A64A4F" w:rsidP="00A64A4F">
      <w:r>
        <w:t>II. Tanto na época atual quanto na da Gripe Espanhola, as viagens transoceânicas contribuíram para a disseminação do vírus pelo mundo.</w:t>
      </w:r>
    </w:p>
    <w:p w:rsidR="00A64A4F" w:rsidRDefault="00A64A4F" w:rsidP="00A64A4F">
      <w:r>
        <w:t>III. O sistema imunológico do indivíduo reconhece segmentos das proteínas de superfície do vírus para combatê-lo.</w:t>
      </w:r>
    </w:p>
    <w:p w:rsidR="00A64A4F" w:rsidRDefault="00A64A4F" w:rsidP="00A64A4F">
      <w:r>
        <w:t>Está correto o que se afirma em</w:t>
      </w:r>
    </w:p>
    <w:p w:rsidR="00A64A4F" w:rsidRDefault="00A64A4F" w:rsidP="00A64A4F">
      <w:r>
        <w:t>a) I, somente.</w:t>
      </w:r>
    </w:p>
    <w:p w:rsidR="00A64A4F" w:rsidRDefault="00A64A4F" w:rsidP="00A64A4F">
      <w:r>
        <w:t xml:space="preserve">b) I e II, somente. </w:t>
      </w:r>
    </w:p>
    <w:p w:rsidR="00A64A4F" w:rsidRDefault="00A64A4F" w:rsidP="00A64A4F">
      <w:r>
        <w:t>c) I e III, somente.</w:t>
      </w:r>
    </w:p>
    <w:p w:rsidR="00A64A4F" w:rsidRDefault="00A64A4F" w:rsidP="00A64A4F">
      <w:r>
        <w:t>d) II e III, somente.</w:t>
      </w:r>
    </w:p>
    <w:p w:rsidR="00A64A4F" w:rsidRDefault="00A64A4F" w:rsidP="00A64A4F">
      <w:r>
        <w:t>e) I, II e III.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16. </w:t>
      </w:r>
      <w:r>
        <w:t>A partir de um grupo de 10 pessoas devemos formar k comissões de pelo menos dois membros, sendo que em todas deve aparecer uma determinada pessoa A do grupo. Então k vale:</w:t>
      </w:r>
    </w:p>
    <w:p w:rsidR="00A64A4F" w:rsidRDefault="00A64A4F" w:rsidP="00A64A4F">
      <w:r>
        <w:t>a) 1024.</w:t>
      </w:r>
    </w:p>
    <w:p w:rsidR="00A64A4F" w:rsidRDefault="00A64A4F" w:rsidP="00A64A4F">
      <w:r>
        <w:t>b) 512.</w:t>
      </w:r>
    </w:p>
    <w:p w:rsidR="00A64A4F" w:rsidRDefault="00A64A4F" w:rsidP="00A64A4F">
      <w:r>
        <w:t>c) 216.</w:t>
      </w:r>
    </w:p>
    <w:p w:rsidR="00A64A4F" w:rsidRDefault="00A64A4F" w:rsidP="00A64A4F">
      <w:r>
        <w:t>d) 511.</w:t>
      </w:r>
    </w:p>
    <w:p w:rsidR="00A64A4F" w:rsidRDefault="00A64A4F" w:rsidP="00A64A4F">
      <w:r>
        <w:t>e) 1023.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17. </w:t>
      </w:r>
      <w:r>
        <w:t xml:space="preserve">A quantidade de números </w:t>
      </w:r>
      <w:r>
        <w:rPr>
          <w:b/>
          <w:bCs/>
        </w:rPr>
        <w:t xml:space="preserve">inteiros </w:t>
      </w:r>
      <w:r>
        <w:t>compreendidos entre 300 e 500 que podemos formar, usando apenas os algarismos 3, 4 e 5, é:</w:t>
      </w:r>
    </w:p>
    <w:p w:rsidR="00A64A4F" w:rsidRDefault="00A64A4F" w:rsidP="00A64A4F">
      <w:r>
        <w:t xml:space="preserve">a) 30 </w:t>
      </w:r>
    </w:p>
    <w:p w:rsidR="00A64A4F" w:rsidRDefault="00A64A4F" w:rsidP="00A64A4F">
      <w:pPr>
        <w:rPr>
          <w:lang w:val="en-US"/>
        </w:rPr>
      </w:pPr>
      <w:r>
        <w:rPr>
          <w:lang w:val="en-US"/>
        </w:rPr>
        <w:t xml:space="preserve">b) 24 </w:t>
      </w:r>
    </w:p>
    <w:p w:rsidR="00A64A4F" w:rsidRDefault="00A64A4F" w:rsidP="00A64A4F">
      <w:pPr>
        <w:rPr>
          <w:lang w:val="en-US"/>
        </w:rPr>
      </w:pPr>
      <w:r>
        <w:rPr>
          <w:lang w:val="en-US"/>
        </w:rPr>
        <w:t xml:space="preserve">c) 42 </w:t>
      </w:r>
    </w:p>
    <w:p w:rsidR="00A64A4F" w:rsidRDefault="00A64A4F" w:rsidP="00A64A4F">
      <w:pPr>
        <w:rPr>
          <w:lang w:val="en-US"/>
        </w:rPr>
      </w:pPr>
      <w:r>
        <w:rPr>
          <w:lang w:val="en-US"/>
        </w:rPr>
        <w:t xml:space="preserve">d) 52 </w:t>
      </w:r>
    </w:p>
    <w:p w:rsidR="00A64A4F" w:rsidRDefault="00A64A4F" w:rsidP="00A64A4F">
      <w:r>
        <w:t>e) 18</w:t>
      </w:r>
    </w:p>
    <w:p w:rsidR="00A64A4F" w:rsidRDefault="00A64A4F" w:rsidP="00A64A4F"/>
    <w:p w:rsidR="00A64A4F" w:rsidRDefault="00A64A4F" w:rsidP="00A64A4F">
      <w:r>
        <w:rPr>
          <w:b/>
          <w:i/>
        </w:rPr>
        <w:lastRenderedPageBreak/>
        <w:t xml:space="preserve">18. </w:t>
      </w:r>
      <w:r>
        <w:t>A quantidade de números inteiros, positivos e ímpares, formados por três algarismos distintos, escolhidos dentre os algarismos 0, 1, 2, 3, 4, 5, 6, 7, 8 e 9, é igual a:</w:t>
      </w:r>
    </w:p>
    <w:p w:rsidR="00A64A4F" w:rsidRDefault="00A64A4F" w:rsidP="00A64A4F">
      <w:r>
        <w:t>a) 320</w:t>
      </w:r>
    </w:p>
    <w:p w:rsidR="00A64A4F" w:rsidRDefault="00A64A4F" w:rsidP="00A64A4F">
      <w:r>
        <w:t>b) 332</w:t>
      </w:r>
    </w:p>
    <w:p w:rsidR="00A64A4F" w:rsidRDefault="00A64A4F" w:rsidP="00A64A4F">
      <w:r>
        <w:t>c) 348</w:t>
      </w:r>
    </w:p>
    <w:p w:rsidR="00A64A4F" w:rsidRDefault="00A64A4F" w:rsidP="00A64A4F">
      <w:r>
        <w:t>d) 360</w:t>
      </w:r>
    </w:p>
    <w:p w:rsidR="00A64A4F" w:rsidRDefault="00A64A4F" w:rsidP="00A64A4F">
      <w:r>
        <w:t>e) 384</w:t>
      </w:r>
    </w:p>
    <w:p w:rsidR="00A64A4F" w:rsidRDefault="00A64A4F" w:rsidP="00A64A4F"/>
    <w:p w:rsidR="00A64A4F" w:rsidRDefault="00A64A4F" w:rsidP="00A64A4F">
      <w:r>
        <w:rPr>
          <w:b/>
          <w:i/>
        </w:rPr>
        <w:t xml:space="preserve">19. </w:t>
      </w:r>
      <w:r w:rsidRPr="0025374E">
        <w:t>A figura mostra a planta de um bairro de uma cidade. Uma pessoa quer caminhar do ponto A ao ponto B por um dos percursos</w:t>
      </w:r>
      <w:r>
        <w:t xml:space="preserve"> </w:t>
      </w:r>
      <w:r w:rsidRPr="0025374E">
        <w:t>mais curtos. Assim, ela caminhará sempre nos sentidos “de baixo</w:t>
      </w:r>
      <w:r>
        <w:t xml:space="preserve"> </w:t>
      </w:r>
      <w:r w:rsidRPr="0025374E">
        <w:t>para cima” ou “da esquerda para</w:t>
      </w:r>
      <w:r>
        <w:t xml:space="preserve"> a direita”. O número de percur</w:t>
      </w:r>
      <w:r w:rsidRPr="0025374E">
        <w:t>sos diferentes que essa pessoa poderá fazer de A até B é:</w:t>
      </w:r>
    </w:p>
    <w:p w:rsidR="00A64A4F" w:rsidRDefault="00A64A4F" w:rsidP="00A64A4F">
      <w:r>
        <w:rPr>
          <w:noProof/>
        </w:rPr>
        <w:drawing>
          <wp:inline distT="0" distB="0" distL="0" distR="0">
            <wp:extent cx="1810385" cy="11614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F" w:rsidRDefault="00A64A4F" w:rsidP="00A64A4F">
      <w:r>
        <w:t xml:space="preserve">a) </w:t>
      </w:r>
      <w:r w:rsidRPr="0025374E">
        <w:t>95 040.</w:t>
      </w:r>
    </w:p>
    <w:p w:rsidR="00A64A4F" w:rsidRDefault="00A64A4F" w:rsidP="00A64A4F">
      <w:r>
        <w:t xml:space="preserve">b) </w:t>
      </w:r>
      <w:r w:rsidRPr="0025374E">
        <w:t>40 635.</w:t>
      </w:r>
    </w:p>
    <w:p w:rsidR="00A64A4F" w:rsidRDefault="00A64A4F" w:rsidP="00A64A4F">
      <w:r>
        <w:t xml:space="preserve">c) </w:t>
      </w:r>
      <w:r w:rsidRPr="0025374E">
        <w:t>924</w:t>
      </w:r>
    </w:p>
    <w:p w:rsidR="00A64A4F" w:rsidRDefault="00A64A4F" w:rsidP="00A64A4F">
      <w:r>
        <w:t xml:space="preserve">d) </w:t>
      </w:r>
      <w:r w:rsidRPr="0025374E">
        <w:t>792.</w:t>
      </w:r>
    </w:p>
    <w:p w:rsidR="00A64A4F" w:rsidRDefault="00A64A4F" w:rsidP="00A64A4F">
      <w:r>
        <w:t>e) 35.</w:t>
      </w:r>
    </w:p>
    <w:p w:rsidR="00A64A4F" w:rsidRPr="0025374E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20. </w:t>
      </w:r>
      <w:r>
        <w:t>As permutações das letras da palavra PROVA foram listadas em ordem alfabética, como se fossem palavras de cinco letras em um dicionário. A 73ª- palavra nessa lista é</w:t>
      </w:r>
    </w:p>
    <w:p w:rsidR="00A64A4F" w:rsidRDefault="00A64A4F" w:rsidP="00A64A4F">
      <w:r>
        <w:t>a) PROVA.</w:t>
      </w:r>
    </w:p>
    <w:p w:rsidR="00A64A4F" w:rsidRDefault="00A64A4F" w:rsidP="00A64A4F">
      <w:r>
        <w:t>b) VAPOR.</w:t>
      </w:r>
    </w:p>
    <w:p w:rsidR="00A64A4F" w:rsidRDefault="00A64A4F" w:rsidP="00A64A4F">
      <w:r>
        <w:t>c) RAPOV.</w:t>
      </w:r>
    </w:p>
    <w:p w:rsidR="00A64A4F" w:rsidRDefault="00A64A4F" w:rsidP="00A64A4F">
      <w:r>
        <w:t>d) ROVAP.</w:t>
      </w:r>
    </w:p>
    <w:p w:rsidR="00A64A4F" w:rsidRDefault="00A64A4F" w:rsidP="00A64A4F">
      <w:pPr>
        <w:rPr>
          <w:color w:val="000000"/>
        </w:rPr>
      </w:pPr>
      <w:r>
        <w:t>e) RAOPV.</w:t>
      </w:r>
    </w:p>
    <w:p w:rsidR="00A64A4F" w:rsidRDefault="00A64A4F" w:rsidP="00A64A4F"/>
    <w:p w:rsidR="00A64A4F" w:rsidRDefault="00A64A4F" w:rsidP="00A64A4F"/>
    <w:p w:rsidR="00A64A4F" w:rsidRDefault="00A64A4F" w:rsidP="00A64A4F"/>
    <w:p w:rsidR="00A64A4F" w:rsidRDefault="00A64A4F" w:rsidP="00BC2134">
      <w:r>
        <w:rPr>
          <w:b/>
          <w:i/>
        </w:rPr>
        <w:t xml:space="preserve">21. </w:t>
      </w:r>
      <w:r>
        <w:t>Duas amigas vão a uma festa e precisam escolher suas roupas, entre 4 blusas, 5 calças e 6 pares de sapatos. Se cada uma vai usar uma blusa, uma calça e um par de sapatos, de quantas maneiras diferentes as duas podem se vestir?</w:t>
      </w:r>
    </w:p>
    <w:p w:rsidR="00A64A4F" w:rsidRDefault="00A64A4F" w:rsidP="00A64A4F"/>
    <w:p w:rsidR="00A64A4F" w:rsidRDefault="00A64A4F" w:rsidP="00A64A4F">
      <w:r>
        <w:rPr>
          <w:b/>
          <w:i/>
        </w:rPr>
        <w:t xml:space="preserve">22. </w:t>
      </w:r>
      <w:r>
        <w:t>Duas das cinqüenta cadeiras de uma sala serão ocupadas por dois alunos. O número de maneiras distintas possíveis que esses alunos terão para escolher duas das cinqüenta cadeiras, para ocupá-las, é:</w:t>
      </w:r>
    </w:p>
    <w:p w:rsidR="00A64A4F" w:rsidRDefault="00A64A4F" w:rsidP="00A64A4F">
      <w:r>
        <w:t>a) 1225</w:t>
      </w:r>
    </w:p>
    <w:p w:rsidR="00A64A4F" w:rsidRDefault="00A64A4F" w:rsidP="00A64A4F">
      <w:r>
        <w:t>b) 2450</w:t>
      </w:r>
    </w:p>
    <w:p w:rsidR="00A64A4F" w:rsidRDefault="00A64A4F" w:rsidP="00A64A4F">
      <w:r>
        <w:t>c) 2</w:t>
      </w:r>
      <w:r>
        <w:rPr>
          <w:vertAlign w:val="superscript"/>
        </w:rPr>
        <w:t>50</w:t>
      </w:r>
    </w:p>
    <w:p w:rsidR="00A64A4F" w:rsidRDefault="00A64A4F" w:rsidP="00A64A4F">
      <w:r>
        <w:t>d) 49!</w:t>
      </w:r>
    </w:p>
    <w:p w:rsidR="00A64A4F" w:rsidRDefault="00A64A4F" w:rsidP="00A64A4F">
      <w:r>
        <w:t>e) 50!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23. </w:t>
      </w:r>
      <w:r>
        <w:t>A partir do grupo de 12 professores, quer se formar uma comissão com um presidente, um relator e cinco outros membros. O número de formas de se compor a comissão é:</w:t>
      </w:r>
    </w:p>
    <w:p w:rsidR="00A64A4F" w:rsidRDefault="00A64A4F" w:rsidP="00A64A4F"/>
    <w:p w:rsidR="00A64A4F" w:rsidRDefault="00A64A4F" w:rsidP="00A64A4F">
      <w:r>
        <w:t>a) 25 940</w:t>
      </w:r>
    </w:p>
    <w:p w:rsidR="00A64A4F" w:rsidRDefault="00A64A4F" w:rsidP="00A64A4F">
      <w:r>
        <w:t>b) 33 264</w:t>
      </w:r>
    </w:p>
    <w:p w:rsidR="00A64A4F" w:rsidRDefault="00A64A4F" w:rsidP="00A64A4F">
      <w:r>
        <w:lastRenderedPageBreak/>
        <w:t>c) 27 746</w:t>
      </w:r>
    </w:p>
    <w:p w:rsidR="00A64A4F" w:rsidRDefault="00A64A4F" w:rsidP="00A64A4F">
      <w:r>
        <w:t>d) 12 772</w:t>
      </w:r>
    </w:p>
    <w:p w:rsidR="00A64A4F" w:rsidRDefault="00A64A4F" w:rsidP="00A64A4F">
      <w:r>
        <w:t>e) 13 024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24. </w:t>
      </w:r>
      <w:r>
        <w:t>Com base nos conhecimentos sobre geometria plana, é correto afirmar:</w:t>
      </w:r>
    </w:p>
    <w:p w:rsidR="00A64A4F" w:rsidRDefault="00A64A4F" w:rsidP="00A64A4F">
      <w:r>
        <w:t>01.</w:t>
      </w:r>
      <w:r>
        <w:tab/>
        <w:t>Se dois triângulos têm a mesma altura relativa a um lado comum, então eles são congruentes.</w:t>
      </w:r>
    </w:p>
    <w:p w:rsidR="00A64A4F" w:rsidRDefault="00A64A4F" w:rsidP="00A64A4F">
      <w:r>
        <w:t>02.</w:t>
      </w:r>
      <w:r>
        <w:tab/>
        <w:t>Se dois triângulos semelhantes têm a mesma área, então eles são congruentes.</w:t>
      </w:r>
    </w:p>
    <w:p w:rsidR="00A64A4F" w:rsidRDefault="00A64A4F" w:rsidP="00A64A4F">
      <w:r>
        <w:t>04.</w:t>
      </w:r>
      <w:r>
        <w:tab/>
        <w:t>Em um triângulo eqüilátero, o ângulo agudo formado pela altura relativa a um lado e a mediana relativa a outro lado mede 60</w:t>
      </w:r>
      <w:r>
        <w:rPr>
          <w:vertAlign w:val="superscript"/>
        </w:rPr>
        <w:t>o</w:t>
      </w:r>
      <w:r>
        <w:t>.</w:t>
      </w:r>
    </w:p>
    <w:p w:rsidR="00A64A4F" w:rsidRDefault="00A64A4F" w:rsidP="00A64A4F">
      <w:r>
        <w:t>08.</w:t>
      </w:r>
      <w:r>
        <w:tab/>
        <w:t>Em um paralelogramo, se dois lados formam um ângulo de 150</w:t>
      </w:r>
      <w:r>
        <w:rPr>
          <w:vertAlign w:val="superscript"/>
        </w:rPr>
        <w:t>o</w:t>
      </w:r>
      <w:r>
        <w:rPr>
          <w:sz w:val="13"/>
          <w:szCs w:val="13"/>
        </w:rPr>
        <w:t xml:space="preserve"> </w:t>
      </w:r>
      <w:r>
        <w:t xml:space="preserve">e medem 1cm e </w:t>
      </w:r>
      <w:r>
        <w:rPr>
          <w:sz w:val="16"/>
          <w:szCs w:val="16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3" ShapeID="_x0000_i1025" DrawAspect="Content" ObjectID="_1570311072" r:id="rId9"/>
        </w:object>
      </w:r>
      <w:r>
        <w:t>cm,</w:t>
      </w:r>
    </w:p>
    <w:p w:rsidR="00A64A4F" w:rsidRDefault="00A64A4F" w:rsidP="00A64A4F">
      <w:r>
        <w:t>então a menor diagonal mede 1cm.</w:t>
      </w:r>
    </w:p>
    <w:p w:rsidR="00A64A4F" w:rsidRDefault="00A64A4F" w:rsidP="00A64A4F">
      <w:r>
        <w:t>16.</w:t>
      </w:r>
      <w:r>
        <w:tab/>
        <w:t xml:space="preserve">Se A é um conjunto formado por n pontos coplanares de modo que três pontos quaisquer de A não são colineares, então o número de triângulos que se pode formar com vértices pertencentes a A é igual a </w:t>
      </w:r>
      <w:r>
        <w:rPr>
          <w:sz w:val="16"/>
          <w:szCs w:val="16"/>
        </w:rPr>
        <w:object w:dxaOrig="1460" w:dyaOrig="620">
          <v:shape id="_x0000_i1026" type="#_x0000_t75" style="width:72.95pt;height:31.15pt" o:ole="">
            <v:imagedata r:id="rId10" o:title=""/>
          </v:shape>
          <o:OLEObject Type="Embed" ProgID="Equation.3" ShapeID="_x0000_i1026" DrawAspect="Content" ObjectID="_1570311073" r:id="rId11"/>
        </w:object>
      </w:r>
      <w:r>
        <w:t>.</w:t>
      </w:r>
    </w:p>
    <w:p w:rsidR="00A64A4F" w:rsidRDefault="00A64A4F" w:rsidP="00A64A4F"/>
    <w:p w:rsidR="00A64A4F" w:rsidRDefault="00A64A4F" w:rsidP="00A64A4F"/>
    <w:p w:rsidR="00A64A4F" w:rsidRDefault="00A64A4F" w:rsidP="00A64A4F">
      <w:r>
        <w:rPr>
          <w:b/>
          <w:i/>
        </w:rPr>
        <w:t xml:space="preserve">25. </w:t>
      </w:r>
      <w:r>
        <w:t>Com os professores A, B, C, D, E, F, G e H de uma escola, podemos formar, com a presença obrigatória de C, D e F, n comissões de 7 professores. O valor de n é:</w:t>
      </w:r>
    </w:p>
    <w:p w:rsidR="00A64A4F" w:rsidRDefault="00A64A4F" w:rsidP="00A64A4F">
      <w:r>
        <w:t>a) 5</w:t>
      </w:r>
    </w:p>
    <w:p w:rsidR="00A64A4F" w:rsidRDefault="00A64A4F" w:rsidP="00A64A4F">
      <w:r>
        <w:t>b) 35</w:t>
      </w:r>
    </w:p>
    <w:p w:rsidR="00A64A4F" w:rsidRDefault="00A64A4F" w:rsidP="00A64A4F">
      <w:r>
        <w:t>c) 21</w:t>
      </w:r>
    </w:p>
    <w:p w:rsidR="00A64A4F" w:rsidRDefault="00A64A4F" w:rsidP="00A64A4F">
      <w:r>
        <w:t>d) 120</w:t>
      </w:r>
    </w:p>
    <w:p w:rsidR="00A64A4F" w:rsidRDefault="00A64A4F" w:rsidP="00A64A4F">
      <w:r>
        <w:t>e) 70</w:t>
      </w:r>
    </w:p>
    <w:p w:rsidR="00A64A4F" w:rsidRDefault="00A64A4F" w:rsidP="00A64A4F"/>
    <w:p w:rsidR="00A64A4F" w:rsidRDefault="00A64A4F" w:rsidP="00A64A4F"/>
    <w:p w:rsidR="00A64A4F" w:rsidRPr="00A64A4F" w:rsidRDefault="00A64A4F"/>
    <w:sectPr w:rsidR="00A64A4F" w:rsidRPr="00A64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rcledLetters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4F"/>
    <w:rsid w:val="00A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6026-3B6F-40F6-A73C-8C493058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64A4F"/>
    <w:pPr>
      <w:spacing w:before="40" w:after="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edQuestoes\modelo_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modelo_branco</Template>
  <TotalTime>2</TotalTime>
  <Pages>6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Jales</dc:creator>
  <cp:keywords/>
  <dc:description/>
  <cp:lastModifiedBy>Paulo Jales</cp:lastModifiedBy>
  <cp:revision>1</cp:revision>
  <dcterms:created xsi:type="dcterms:W3CDTF">2017-10-24T03:43:00Z</dcterms:created>
  <dcterms:modified xsi:type="dcterms:W3CDTF">2017-10-24T03:45:00Z</dcterms:modified>
</cp:coreProperties>
</file>