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Pr="00E60EAB" w:rsidRDefault="000D3477" w:rsidP="00E60EAB">
      <w:pPr>
        <w:ind w:left="-993" w:right="-710"/>
        <w:rPr>
          <w:sz w:val="20"/>
          <w:szCs w:val="20"/>
        </w:rPr>
      </w:pPr>
      <w:r w:rsidRPr="00E60EAB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866">
        <w:rPr>
          <w:noProof/>
          <w:sz w:val="20"/>
          <w:szCs w:val="20"/>
          <w:lang w:eastAsia="pt-BR"/>
        </w:rPr>
        <w:pict>
          <v:group id="Grupo 25" o:spid="_x0000_s1026" style="position:absolute;left:0;text-align:left;margin-left:-50.55pt;margin-top:-41.7pt;width:510.15pt;height:106pt;z-index:251660288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FF5915" w:rsidRDefault="00FF5915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FF5915" w:rsidRDefault="009C518A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SILVANA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FF5915" w:rsidRDefault="00FF5915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EXERCIC</w:t>
                    </w:r>
                    <w:r w:rsidR="009C518A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IO PARA RECUPERAÇÃO DE LITERATURA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FF5915" w:rsidRDefault="00B06566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8</w:t>
                    </w:r>
                    <w:r w:rsidR="00FF5915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FF5915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FF5915" w:rsidRDefault="00FF5915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FF5915" w:rsidRDefault="00FF5915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FF5915" w:rsidRDefault="00FF5915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FF5915" w:rsidRDefault="00FF5915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FF5915" w:rsidRPr="00FE04FE" w:rsidRDefault="00FF5915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Pr="00E60EAB" w:rsidRDefault="00795695" w:rsidP="00E60EAB">
      <w:pPr>
        <w:spacing w:line="288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0D3477" w:rsidRDefault="000D3477" w:rsidP="00E60EAB">
      <w:pPr>
        <w:spacing w:line="288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Analise o cartaz e responda as questões </w:t>
      </w:r>
      <w:proofErr w:type="gramStart"/>
      <w:r w:rsidRPr="00B06566">
        <w:rPr>
          <w:rFonts w:ascii="Arial" w:hAnsi="Arial" w:cs="Arial"/>
          <w:sz w:val="20"/>
          <w:szCs w:val="20"/>
        </w:rPr>
        <w:t>1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e 3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jc w:val="center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441001" cy="3314700"/>
            <wp:effectExtent l="19050" t="0" r="0" b="0"/>
            <wp:docPr id="1" name="Imagem 1" descr="D:\2016\PROPAGA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\PROPAGAN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19" cy="331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1. A finalidade do anúncio publicitário é: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br/>
        <w:t> (A) denunciar os maus-tratos aos cães.</w:t>
      </w:r>
      <w:r w:rsidRPr="00B06566">
        <w:rPr>
          <w:rFonts w:ascii="Arial" w:hAnsi="Arial" w:cs="Arial"/>
          <w:sz w:val="20"/>
          <w:szCs w:val="20"/>
        </w:rPr>
        <w:br/>
        <w:t> (B) procurar um dono para o cão.</w:t>
      </w:r>
      <w:r w:rsidRPr="00B06566">
        <w:rPr>
          <w:rFonts w:ascii="Arial" w:hAnsi="Arial" w:cs="Arial"/>
          <w:sz w:val="20"/>
          <w:szCs w:val="20"/>
        </w:rPr>
        <w:br/>
        <w:t> (C) convencer as pessoas a adotarem  cães.</w:t>
      </w:r>
      <w:r w:rsidRPr="00B06566">
        <w:rPr>
          <w:rFonts w:ascii="Arial" w:hAnsi="Arial" w:cs="Arial"/>
          <w:sz w:val="20"/>
          <w:szCs w:val="20"/>
        </w:rPr>
        <w:br/>
        <w:t xml:space="preserve"> (D) comparar os cães aos seus </w:t>
      </w:r>
      <w:proofErr w:type="gramStart"/>
      <w:r w:rsidRPr="00B06566">
        <w:rPr>
          <w:rFonts w:ascii="Arial" w:hAnsi="Arial" w:cs="Arial"/>
          <w:sz w:val="20"/>
          <w:szCs w:val="20"/>
        </w:rPr>
        <w:t>donos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2. Maltratar animais é crime. O que você acha das pessoas que maltratam seus animais de estimação?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3. “</w:t>
      </w:r>
      <w:proofErr w:type="gramStart"/>
      <w:r w:rsidRPr="00B06566">
        <w:rPr>
          <w:rFonts w:ascii="Arial" w:hAnsi="Arial" w:cs="Arial"/>
          <w:sz w:val="20"/>
          <w:szCs w:val="20"/>
        </w:rPr>
        <w:t>“Explique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a mensagem da frase:” Porque um dono vira-lata eu já tive...”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br/>
      </w:r>
      <w:r w:rsidRPr="00B06566">
        <w:rPr>
          <w:rFonts w:ascii="Arial" w:hAnsi="Arial" w:cs="Arial"/>
          <w:bCs/>
          <w:sz w:val="20"/>
          <w:szCs w:val="20"/>
        </w:rPr>
        <w:t>Analise a propaganda abaixo para responder as questões 04 a 08.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/>
          <w:b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jc w:val="center"/>
        <w:rPr>
          <w:rFonts w:ascii="Arial" w:hAnsi="Arial" w:cs="Arial"/>
          <w:b/>
          <w:bCs/>
          <w:sz w:val="20"/>
          <w:szCs w:val="20"/>
        </w:rPr>
      </w:pPr>
      <w:r w:rsidRPr="00B06566">
        <w:rPr>
          <w:rFonts w:ascii="Arial" w:hAnsi="Arial" w:cs="Arial"/>
          <w:b/>
          <w:bCs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045097" cy="6578930"/>
            <wp:effectExtent l="19050" t="0" r="0" b="0"/>
            <wp:docPr id="8" name="Imagem 6" descr="https://1.bp.blogspot.com/-b5hEBMoSFuI/UQQTYWeXtbI/AAAAAAAAAD0/4PTnhU409HQ/s320/prova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b5hEBMoSFuI/UQQTYWeXtbI/AAAAAAAAAD0/4PTnhU409HQ/s320/prova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92" cy="659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  <w:r w:rsidRPr="00B06566">
        <w:rPr>
          <w:rFonts w:ascii="Arial" w:hAnsi="Arial" w:cs="Arial"/>
          <w:bCs/>
          <w:sz w:val="20"/>
          <w:szCs w:val="20"/>
        </w:rPr>
        <w:t>4. O texto acima é: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  <w:r w:rsidRPr="00B06566">
        <w:rPr>
          <w:rFonts w:ascii="Arial" w:hAnsi="Arial" w:cs="Arial"/>
          <w:bCs/>
          <w:sz w:val="20"/>
          <w:szCs w:val="20"/>
        </w:rPr>
        <w:br/>
        <w:t>(A) uma história em quadrinhos.</w:t>
      </w:r>
      <w:r w:rsidRPr="00B06566">
        <w:rPr>
          <w:rFonts w:ascii="Arial" w:hAnsi="Arial" w:cs="Arial"/>
          <w:bCs/>
          <w:sz w:val="20"/>
          <w:szCs w:val="20"/>
        </w:rPr>
        <w:br/>
        <w:t>(B) um texto de instruções.</w:t>
      </w:r>
      <w:r w:rsidRPr="00B06566">
        <w:rPr>
          <w:rFonts w:ascii="Arial" w:hAnsi="Arial" w:cs="Arial"/>
          <w:bCs/>
          <w:sz w:val="20"/>
          <w:szCs w:val="20"/>
        </w:rPr>
        <w:br/>
        <w:t>(C) um anúncio publicitário.</w:t>
      </w:r>
      <w:r w:rsidRPr="00B06566">
        <w:rPr>
          <w:rFonts w:ascii="Arial" w:hAnsi="Arial" w:cs="Arial"/>
          <w:bCs/>
          <w:sz w:val="20"/>
          <w:szCs w:val="20"/>
        </w:rPr>
        <w:br/>
        <w:t>(D) uma anedota.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  <w:r w:rsidRPr="00B06566">
        <w:rPr>
          <w:rFonts w:ascii="Arial" w:hAnsi="Arial" w:cs="Arial"/>
          <w:bCs/>
          <w:sz w:val="20"/>
          <w:szCs w:val="20"/>
        </w:rPr>
        <w:t>5. O que significa a expressão “Jogue limpo” na propaganda acima?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  <w:r w:rsidRPr="00B06566">
        <w:rPr>
          <w:rFonts w:ascii="Arial" w:hAnsi="Arial" w:cs="Arial"/>
          <w:bCs/>
          <w:sz w:val="20"/>
          <w:szCs w:val="20"/>
        </w:rPr>
        <w:br/>
        <w:t>(A) Brincar no meio ambiente.</w:t>
      </w:r>
      <w:r w:rsidRPr="00B06566">
        <w:rPr>
          <w:rFonts w:ascii="Arial" w:hAnsi="Arial" w:cs="Arial"/>
          <w:bCs/>
          <w:sz w:val="20"/>
          <w:szCs w:val="20"/>
        </w:rPr>
        <w:br/>
        <w:t>(B) Desrespeitar o meio ambiente.</w:t>
      </w:r>
      <w:r w:rsidRPr="00B06566">
        <w:rPr>
          <w:rFonts w:ascii="Arial" w:hAnsi="Arial" w:cs="Arial"/>
          <w:bCs/>
          <w:sz w:val="20"/>
          <w:szCs w:val="20"/>
        </w:rPr>
        <w:br/>
        <w:t>(C) Preservar o meio ambiente.</w:t>
      </w:r>
      <w:r w:rsidRPr="00B06566">
        <w:rPr>
          <w:rFonts w:ascii="Arial" w:hAnsi="Arial" w:cs="Arial"/>
          <w:bCs/>
          <w:sz w:val="20"/>
          <w:szCs w:val="20"/>
        </w:rPr>
        <w:br/>
        <w:t>(D) Identificar os sete erros da propaganda.</w:t>
      </w:r>
      <w:r w:rsidRPr="00B06566">
        <w:rPr>
          <w:rFonts w:ascii="Arial" w:hAnsi="Arial" w:cs="Arial"/>
          <w:bCs/>
          <w:sz w:val="20"/>
          <w:szCs w:val="20"/>
        </w:rPr>
        <w:br/>
      </w:r>
      <w:r w:rsidRPr="00B06566">
        <w:rPr>
          <w:rFonts w:ascii="Arial" w:hAnsi="Arial" w:cs="Arial"/>
          <w:bCs/>
          <w:sz w:val="20"/>
          <w:szCs w:val="20"/>
        </w:rPr>
        <w:lastRenderedPageBreak/>
        <w:br/>
        <w:t>6. Na figura debaixo, a expressão do sol indica que: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  <w:r w:rsidRPr="00B06566">
        <w:rPr>
          <w:rFonts w:ascii="Arial" w:hAnsi="Arial" w:cs="Arial"/>
          <w:bCs/>
          <w:sz w:val="20"/>
          <w:szCs w:val="20"/>
        </w:rPr>
        <w:br/>
        <w:t>(A) jogaram lixo na praia.</w:t>
      </w:r>
      <w:r w:rsidRPr="00B06566">
        <w:rPr>
          <w:rFonts w:ascii="Arial" w:hAnsi="Arial" w:cs="Arial"/>
          <w:bCs/>
          <w:sz w:val="20"/>
          <w:szCs w:val="20"/>
        </w:rPr>
        <w:br/>
        <w:t>(B) o mar não tem ondas.</w:t>
      </w:r>
      <w:r w:rsidRPr="00B06566">
        <w:rPr>
          <w:rFonts w:ascii="Arial" w:hAnsi="Arial" w:cs="Arial"/>
          <w:bCs/>
          <w:sz w:val="20"/>
          <w:szCs w:val="20"/>
        </w:rPr>
        <w:br/>
        <w:t>(C) as pessoas não chegaram.</w:t>
      </w:r>
      <w:r w:rsidRPr="00B06566">
        <w:rPr>
          <w:rFonts w:ascii="Arial" w:hAnsi="Arial" w:cs="Arial"/>
          <w:bCs/>
          <w:sz w:val="20"/>
          <w:szCs w:val="20"/>
        </w:rPr>
        <w:br/>
        <w:t xml:space="preserve">(D) o vento está </w:t>
      </w:r>
      <w:proofErr w:type="gramStart"/>
      <w:r w:rsidRPr="00B06566">
        <w:rPr>
          <w:rFonts w:ascii="Arial" w:hAnsi="Arial" w:cs="Arial"/>
          <w:bCs/>
          <w:sz w:val="20"/>
          <w:szCs w:val="20"/>
        </w:rPr>
        <w:t>forte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  <w:r w:rsidRPr="00B06566">
        <w:rPr>
          <w:rFonts w:ascii="Arial" w:hAnsi="Arial" w:cs="Arial"/>
          <w:bCs/>
          <w:sz w:val="20"/>
          <w:szCs w:val="20"/>
        </w:rPr>
        <w:t>7. A propaganda trata do tema: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  <w:r w:rsidRPr="00B06566">
        <w:rPr>
          <w:rFonts w:ascii="Arial" w:hAnsi="Arial" w:cs="Arial"/>
          <w:bCs/>
          <w:sz w:val="20"/>
          <w:szCs w:val="20"/>
        </w:rPr>
        <w:br/>
        <w:t>(A) Educação.</w:t>
      </w:r>
      <w:r w:rsidRPr="00B06566">
        <w:rPr>
          <w:rFonts w:ascii="Arial" w:hAnsi="Arial" w:cs="Arial"/>
          <w:bCs/>
          <w:sz w:val="20"/>
          <w:szCs w:val="20"/>
        </w:rPr>
        <w:br/>
        <w:t>(B) Turismo.</w:t>
      </w:r>
      <w:r w:rsidRPr="00B06566">
        <w:rPr>
          <w:rFonts w:ascii="Arial" w:hAnsi="Arial" w:cs="Arial"/>
          <w:bCs/>
          <w:sz w:val="20"/>
          <w:szCs w:val="20"/>
        </w:rPr>
        <w:br/>
        <w:t>(C) Lazer.</w:t>
      </w:r>
      <w:r w:rsidRPr="00B06566">
        <w:rPr>
          <w:rFonts w:ascii="Arial" w:hAnsi="Arial" w:cs="Arial"/>
          <w:bCs/>
          <w:sz w:val="20"/>
          <w:szCs w:val="20"/>
        </w:rPr>
        <w:br/>
        <w:t>(D) Meio ambiente.</w:t>
      </w:r>
      <w:r w:rsidRPr="00B06566">
        <w:rPr>
          <w:rFonts w:ascii="Arial" w:hAnsi="Arial" w:cs="Arial"/>
          <w:bCs/>
          <w:sz w:val="20"/>
          <w:szCs w:val="20"/>
        </w:rPr>
        <w:br/>
      </w:r>
      <w:r w:rsidRPr="00B06566">
        <w:rPr>
          <w:rFonts w:ascii="Arial" w:hAnsi="Arial" w:cs="Arial"/>
          <w:bCs/>
          <w:sz w:val="20"/>
          <w:szCs w:val="20"/>
        </w:rPr>
        <w:br/>
        <w:t>8. Na frase, "Jogue limpo com o meio ambiente." o ponto final é usado para: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  <w:r w:rsidRPr="00B06566">
        <w:rPr>
          <w:rFonts w:ascii="Arial" w:hAnsi="Arial" w:cs="Arial"/>
          <w:bCs/>
          <w:sz w:val="20"/>
          <w:szCs w:val="20"/>
        </w:rPr>
        <w:br/>
        <w:t>(A) expressar emoção.</w:t>
      </w:r>
      <w:r w:rsidRPr="00B06566">
        <w:rPr>
          <w:rFonts w:ascii="Arial" w:hAnsi="Arial" w:cs="Arial"/>
          <w:bCs/>
          <w:sz w:val="20"/>
          <w:szCs w:val="20"/>
        </w:rPr>
        <w:br/>
        <w:t>(B) enumerar situações.</w:t>
      </w:r>
      <w:r w:rsidRPr="00B06566">
        <w:rPr>
          <w:rFonts w:ascii="Arial" w:hAnsi="Arial" w:cs="Arial"/>
          <w:bCs/>
          <w:sz w:val="20"/>
          <w:szCs w:val="20"/>
        </w:rPr>
        <w:br/>
        <w:t>(C) finalizar uma ideia.</w:t>
      </w:r>
      <w:r w:rsidRPr="00B06566">
        <w:rPr>
          <w:rFonts w:ascii="Arial" w:hAnsi="Arial" w:cs="Arial"/>
          <w:bCs/>
          <w:sz w:val="20"/>
          <w:szCs w:val="20"/>
        </w:rPr>
        <w:br/>
        <w:t>(D) indicar dúvida.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  <w:r w:rsidRPr="00B06566">
        <w:rPr>
          <w:rFonts w:ascii="Arial" w:hAnsi="Arial" w:cs="Arial"/>
          <w:bCs/>
          <w:sz w:val="20"/>
          <w:szCs w:val="20"/>
        </w:rPr>
        <w:t xml:space="preserve">9. Nos trechos: </w:t>
      </w:r>
      <w:proofErr w:type="gramStart"/>
      <w:r w:rsidRPr="00B06566">
        <w:rPr>
          <w:rFonts w:ascii="Arial" w:hAnsi="Arial" w:cs="Arial"/>
          <w:bCs/>
          <w:sz w:val="20"/>
          <w:szCs w:val="20"/>
        </w:rPr>
        <w:t>"...</w:t>
      </w:r>
      <w:proofErr w:type="gramEnd"/>
      <w:r w:rsidRPr="00B06566">
        <w:rPr>
          <w:rFonts w:ascii="Arial" w:hAnsi="Arial" w:cs="Arial"/>
          <w:bCs/>
          <w:sz w:val="20"/>
          <w:szCs w:val="20"/>
        </w:rPr>
        <w:t>nem um dos autores nacionais ou nacionalizados de oitenta pra lá faltava nas estantes do major" e "...o essencial é achar-se as palavras que o violão pede e deseja" encontramos, respectivamente, as seguintes figuras de linguagem:</w:t>
      </w:r>
      <w:r w:rsidRPr="00B06566">
        <w:rPr>
          <w:rFonts w:ascii="Arial" w:hAnsi="Arial" w:cs="Arial"/>
          <w:bCs/>
          <w:sz w:val="20"/>
          <w:szCs w:val="20"/>
        </w:rPr>
        <w:br/>
      </w:r>
      <w:r w:rsidRPr="00B06566">
        <w:rPr>
          <w:rFonts w:ascii="Arial" w:hAnsi="Arial" w:cs="Arial"/>
          <w:bCs/>
          <w:sz w:val="20"/>
          <w:szCs w:val="20"/>
        </w:rPr>
        <w:br/>
        <w:t>a) prosopopeia e hipérbole;</w:t>
      </w:r>
      <w:r w:rsidRPr="00B06566">
        <w:rPr>
          <w:rFonts w:ascii="Arial" w:hAnsi="Arial" w:cs="Arial"/>
          <w:bCs/>
          <w:sz w:val="20"/>
          <w:szCs w:val="20"/>
        </w:rPr>
        <w:br/>
        <w:t>b) hipérbole e metonímia;</w:t>
      </w:r>
      <w:r w:rsidRPr="00B06566">
        <w:rPr>
          <w:rFonts w:ascii="Arial" w:hAnsi="Arial" w:cs="Arial"/>
          <w:bCs/>
          <w:sz w:val="20"/>
          <w:szCs w:val="20"/>
        </w:rPr>
        <w:br/>
        <w:t>c) perífrase e hipérbole;</w:t>
      </w:r>
      <w:r w:rsidRPr="00B06566">
        <w:rPr>
          <w:rFonts w:ascii="Arial" w:hAnsi="Arial" w:cs="Arial"/>
          <w:bCs/>
          <w:sz w:val="20"/>
          <w:szCs w:val="20"/>
        </w:rPr>
        <w:br/>
        <w:t>d) metonímia e eufemismo;</w:t>
      </w:r>
      <w:r w:rsidRPr="00B06566">
        <w:rPr>
          <w:rFonts w:ascii="Arial" w:hAnsi="Arial" w:cs="Arial"/>
          <w:bCs/>
          <w:sz w:val="20"/>
          <w:szCs w:val="20"/>
        </w:rPr>
        <w:br/>
        <w:t>e) metonímia e prosopopeia.</w:t>
      </w:r>
      <w:r w:rsidRPr="00B06566">
        <w:rPr>
          <w:rFonts w:ascii="Arial" w:hAnsi="Arial" w:cs="Arial"/>
          <w:bCs/>
          <w:sz w:val="20"/>
          <w:szCs w:val="20"/>
        </w:rPr>
        <w:br/>
      </w:r>
      <w:r w:rsidRPr="00B06566">
        <w:rPr>
          <w:rFonts w:ascii="Arial" w:hAnsi="Arial" w:cs="Arial"/>
          <w:bCs/>
          <w:sz w:val="20"/>
          <w:szCs w:val="20"/>
        </w:rPr>
        <w:br/>
        <w:t>10. Em qual das opções há erro de identificação das figuras?</w:t>
      </w:r>
      <w:r w:rsidRPr="00B06566">
        <w:rPr>
          <w:rFonts w:ascii="Arial" w:hAnsi="Arial" w:cs="Arial"/>
          <w:bCs/>
          <w:sz w:val="20"/>
          <w:szCs w:val="20"/>
        </w:rPr>
        <w:br/>
      </w:r>
      <w:r w:rsidRPr="00B06566">
        <w:rPr>
          <w:rFonts w:ascii="Arial" w:hAnsi="Arial" w:cs="Arial"/>
          <w:bCs/>
          <w:sz w:val="20"/>
          <w:szCs w:val="20"/>
        </w:rPr>
        <w:br/>
        <w:t>a) "Um dia hei de ir embora / Adormecer no derradeiro sono." (eufemismo</w:t>
      </w:r>
      <w:proofErr w:type="gramStart"/>
      <w:r w:rsidRPr="00B06566">
        <w:rPr>
          <w:rFonts w:ascii="Arial" w:hAnsi="Arial" w:cs="Arial"/>
          <w:bCs/>
          <w:sz w:val="20"/>
          <w:szCs w:val="20"/>
        </w:rPr>
        <w:t>)</w:t>
      </w:r>
      <w:proofErr w:type="gramEnd"/>
      <w:r w:rsidRPr="00B06566">
        <w:rPr>
          <w:rFonts w:ascii="Arial" w:hAnsi="Arial" w:cs="Arial"/>
          <w:bCs/>
          <w:sz w:val="20"/>
          <w:szCs w:val="20"/>
        </w:rPr>
        <w:br/>
        <w:t>b) "A neblina, roçando o chão, cicia, em prece. (</w:t>
      </w:r>
      <w:proofErr w:type="spellStart"/>
      <w:r w:rsidRPr="00B06566">
        <w:rPr>
          <w:rFonts w:ascii="Arial" w:hAnsi="Arial" w:cs="Arial"/>
          <w:bCs/>
          <w:sz w:val="20"/>
          <w:szCs w:val="20"/>
        </w:rPr>
        <w:t>prosopopéia</w:t>
      </w:r>
      <w:proofErr w:type="spellEnd"/>
      <w:r w:rsidRPr="00B06566">
        <w:rPr>
          <w:rFonts w:ascii="Arial" w:hAnsi="Arial" w:cs="Arial"/>
          <w:bCs/>
          <w:sz w:val="20"/>
          <w:szCs w:val="20"/>
        </w:rPr>
        <w:t>)</w:t>
      </w:r>
      <w:r w:rsidRPr="00B06566">
        <w:rPr>
          <w:rFonts w:ascii="Arial" w:hAnsi="Arial" w:cs="Arial"/>
          <w:bCs/>
          <w:sz w:val="20"/>
          <w:szCs w:val="20"/>
        </w:rPr>
        <w:br/>
        <w:t xml:space="preserve">c) Já não são tão </w:t>
      </w:r>
      <w:proofErr w:type="spellStart"/>
      <w:r w:rsidRPr="00B06566">
        <w:rPr>
          <w:rFonts w:ascii="Arial" w:hAnsi="Arial" w:cs="Arial"/>
          <w:bCs/>
          <w:sz w:val="20"/>
          <w:szCs w:val="20"/>
        </w:rPr>
        <w:t>freqüentes</w:t>
      </w:r>
      <w:proofErr w:type="spellEnd"/>
      <w:r w:rsidRPr="00B06566">
        <w:rPr>
          <w:rFonts w:ascii="Arial" w:hAnsi="Arial" w:cs="Arial"/>
          <w:bCs/>
          <w:sz w:val="20"/>
          <w:szCs w:val="20"/>
        </w:rPr>
        <w:t xml:space="preserve"> os passeios noturnos na violenta Rio de Janeiro. (</w:t>
      </w:r>
      <w:proofErr w:type="spellStart"/>
      <w:r w:rsidRPr="00B06566">
        <w:rPr>
          <w:rFonts w:ascii="Arial" w:hAnsi="Arial" w:cs="Arial"/>
          <w:bCs/>
          <w:sz w:val="20"/>
          <w:szCs w:val="20"/>
        </w:rPr>
        <w:t>silepse</w:t>
      </w:r>
      <w:proofErr w:type="spellEnd"/>
      <w:r w:rsidRPr="00B06566">
        <w:rPr>
          <w:rFonts w:ascii="Arial" w:hAnsi="Arial" w:cs="Arial"/>
          <w:bCs/>
          <w:sz w:val="20"/>
          <w:szCs w:val="20"/>
        </w:rPr>
        <w:t xml:space="preserve"> de número)</w:t>
      </w:r>
      <w:r w:rsidRPr="00B06566">
        <w:rPr>
          <w:rFonts w:ascii="Arial" w:hAnsi="Arial" w:cs="Arial"/>
          <w:bCs/>
          <w:sz w:val="20"/>
          <w:szCs w:val="20"/>
        </w:rPr>
        <w:br/>
        <w:t>d) "E fria, fluente, frouxa claridade / Flutua..." (aliteração)</w:t>
      </w:r>
      <w:r w:rsidRPr="00B06566">
        <w:rPr>
          <w:rFonts w:ascii="Arial" w:hAnsi="Arial" w:cs="Arial"/>
          <w:bCs/>
          <w:sz w:val="20"/>
          <w:szCs w:val="20"/>
        </w:rPr>
        <w:br/>
        <w:t>e) "Oh sonora audição colorida do aroma." (sinestesia).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jc w:val="center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336925" cy="2197100"/>
            <wp:effectExtent l="19050" t="0" r="0" b="0"/>
            <wp:docPr id="9" name="Imagem 6" descr="http://portaldoprofessor.mec.gov.br/storage/discovirtual/galerias/imagem/0000000097/md.0000001531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rtaldoprofessor.mec.gov.br/storage/discovirtual/galerias/imagem/0000000097/md.0000001531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Transcrição dos dizeres em branco sobre o fundo azul: </w:t>
      </w:r>
      <w:r w:rsidRPr="00B06566">
        <w:rPr>
          <w:rFonts w:ascii="Arial" w:hAnsi="Arial" w:cs="Arial"/>
          <w:b/>
          <w:bCs/>
          <w:sz w:val="20"/>
          <w:szCs w:val="20"/>
        </w:rPr>
        <w:t xml:space="preserve">No mês dos namorados, </w:t>
      </w:r>
      <w:proofErr w:type="gramStart"/>
      <w:r w:rsidRPr="00B06566">
        <w:rPr>
          <w:rFonts w:ascii="Arial" w:hAnsi="Arial" w:cs="Arial"/>
          <w:b/>
          <w:bCs/>
          <w:sz w:val="20"/>
          <w:szCs w:val="20"/>
        </w:rPr>
        <w:t xml:space="preserve">ligue </w:t>
      </w:r>
      <w:proofErr w:type="spellStart"/>
      <w:r w:rsidRPr="00B06566">
        <w:rPr>
          <w:rFonts w:ascii="Arial" w:hAnsi="Arial" w:cs="Arial"/>
          <w:b/>
          <w:bCs/>
          <w:sz w:val="20"/>
          <w:szCs w:val="20"/>
        </w:rPr>
        <w:t>ligue</w:t>
      </w:r>
      <w:proofErr w:type="spellEnd"/>
      <w:proofErr w:type="gramEnd"/>
      <w:r w:rsidRPr="00B06566">
        <w:rPr>
          <w:rFonts w:ascii="Arial" w:hAnsi="Arial" w:cs="Arial"/>
          <w:b/>
          <w:bCs/>
          <w:sz w:val="20"/>
          <w:szCs w:val="20"/>
        </w:rPr>
        <w:t xml:space="preserve"> 14. Fale até 1 hora e pague apenas 14 minutos no fim de semana.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lastRenderedPageBreak/>
        <w:t>Transcrição dos dizeres em branco dentro do coração: </w:t>
      </w:r>
      <w:r w:rsidRPr="00B06566">
        <w:rPr>
          <w:rFonts w:ascii="Arial" w:hAnsi="Arial" w:cs="Arial"/>
          <w:b/>
          <w:bCs/>
          <w:sz w:val="20"/>
          <w:szCs w:val="20"/>
        </w:rPr>
        <w:t xml:space="preserve">Toda história de amor começa com um número de </w:t>
      </w:r>
      <w:proofErr w:type="spellStart"/>
      <w:r w:rsidRPr="00B06566">
        <w:rPr>
          <w:rFonts w:ascii="Arial" w:hAnsi="Arial" w:cs="Arial"/>
          <w:b/>
          <w:bCs/>
          <w:sz w:val="20"/>
          <w:szCs w:val="20"/>
        </w:rPr>
        <w:t>tefefone</w:t>
      </w:r>
      <w:proofErr w:type="spellEnd"/>
      <w:r w:rsidRPr="00B06566">
        <w:rPr>
          <w:rFonts w:ascii="Arial" w:hAnsi="Arial" w:cs="Arial"/>
          <w:b/>
          <w:bCs/>
          <w:sz w:val="20"/>
          <w:szCs w:val="20"/>
        </w:rPr>
        <w:t>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Fonte: </w:t>
      </w:r>
      <w:hyperlink w:tgtFrame="_blank" w:history="1">
        <w:r w:rsidRPr="00B06566">
          <w:rPr>
            <w:rStyle w:val="Hyperlink"/>
            <w:rFonts w:ascii="Arial" w:hAnsi="Arial" w:cs="Arial"/>
            <w:color w:val="auto"/>
            <w:sz w:val="20"/>
            <w:szCs w:val="20"/>
          </w:rPr>
          <w:t>http://ccsp.com.br/_img/full/novo/7633.jpg</w:t>
        </w:r>
      </w:hyperlink>
      <w:r w:rsidRPr="00B06566">
        <w:rPr>
          <w:rFonts w:ascii="Arial" w:hAnsi="Arial" w:cs="Arial"/>
          <w:sz w:val="20"/>
          <w:szCs w:val="20"/>
        </w:rPr>
        <w:t>, acessado em 08 de abril de 2010. 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11)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Quem é o emissor e qual é o objetivo desta propaganda?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12)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Identifique o trecho em que se usa períodos apelativos. Como você pôde identificá-lo?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13)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Qual é o efeito que se produz utilizando o verbo ligar duas vezes seguidas?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14)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Explique os usos do substantivo "pulso". Qual é a relação entre eles?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15)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Explique o sentido da frase "Toda história de amor começa com um número de telefone"?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16)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Qual é a relação entre o trecho apelativo, a imagem e as outras frases da propaganda?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 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 PÃO DE QUEIJO MINEIRO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/>
          <w:bCs/>
          <w:sz w:val="20"/>
          <w:szCs w:val="20"/>
        </w:rPr>
      </w:pPr>
      <w:r w:rsidRPr="00B06566">
        <w:rPr>
          <w:rFonts w:ascii="Arial" w:hAnsi="Arial" w:cs="Arial"/>
          <w:b/>
          <w:bCs/>
          <w:sz w:val="20"/>
          <w:szCs w:val="20"/>
        </w:rPr>
        <w:t>Ingredientes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·  </w:t>
      </w:r>
      <w:proofErr w:type="gramStart"/>
      <w:r w:rsidRPr="00B06566">
        <w:rPr>
          <w:rFonts w:ascii="Arial" w:hAnsi="Arial" w:cs="Arial"/>
          <w:sz w:val="20"/>
          <w:szCs w:val="20"/>
        </w:rPr>
        <w:t>4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copos (americanos) de polvilho doce (500g)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·  </w:t>
      </w:r>
      <w:proofErr w:type="gramStart"/>
      <w:r w:rsidRPr="00B06566">
        <w:rPr>
          <w:rFonts w:ascii="Arial" w:hAnsi="Arial" w:cs="Arial"/>
          <w:sz w:val="20"/>
          <w:szCs w:val="20"/>
        </w:rPr>
        <w:t>1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colher de (sopa) </w:t>
      </w:r>
      <w:proofErr w:type="spellStart"/>
      <w:r w:rsidRPr="00B06566">
        <w:rPr>
          <w:rFonts w:ascii="Arial" w:hAnsi="Arial" w:cs="Arial"/>
          <w:sz w:val="20"/>
          <w:szCs w:val="20"/>
        </w:rPr>
        <w:t>fondor</w:t>
      </w:r>
      <w:proofErr w:type="spellEnd"/>
      <w:r w:rsidRPr="00B0656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06566">
        <w:rPr>
          <w:rFonts w:ascii="Arial" w:hAnsi="Arial" w:cs="Arial"/>
          <w:sz w:val="20"/>
          <w:szCs w:val="20"/>
        </w:rPr>
        <w:t>maggi</w:t>
      </w:r>
      <w:proofErr w:type="spellEnd"/>
      <w:r w:rsidRPr="00B06566">
        <w:rPr>
          <w:rFonts w:ascii="Arial" w:hAnsi="Arial" w:cs="Arial"/>
          <w:sz w:val="20"/>
          <w:szCs w:val="20"/>
        </w:rPr>
        <w:t xml:space="preserve"> ou sal a gosto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·  </w:t>
      </w:r>
      <w:proofErr w:type="gramStart"/>
      <w:r w:rsidRPr="00B06566">
        <w:rPr>
          <w:rFonts w:ascii="Arial" w:hAnsi="Arial" w:cs="Arial"/>
          <w:sz w:val="20"/>
          <w:szCs w:val="20"/>
        </w:rPr>
        <w:t>2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copos de (americano)de leite (300ml)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·  </w:t>
      </w:r>
      <w:proofErr w:type="gramStart"/>
      <w:r w:rsidRPr="00B06566">
        <w:rPr>
          <w:rFonts w:ascii="Arial" w:hAnsi="Arial" w:cs="Arial"/>
          <w:sz w:val="20"/>
          <w:szCs w:val="20"/>
        </w:rPr>
        <w:t>1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copo (americano) de óleo (150 ml)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·  </w:t>
      </w:r>
      <w:proofErr w:type="gramStart"/>
      <w:r w:rsidRPr="00B06566">
        <w:rPr>
          <w:rFonts w:ascii="Arial" w:hAnsi="Arial" w:cs="Arial"/>
          <w:sz w:val="20"/>
          <w:szCs w:val="20"/>
        </w:rPr>
        <w:t>2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ovos grandes ou 3 pequenos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·  </w:t>
      </w:r>
      <w:proofErr w:type="gramStart"/>
      <w:r w:rsidRPr="00B06566">
        <w:rPr>
          <w:rFonts w:ascii="Arial" w:hAnsi="Arial" w:cs="Arial"/>
          <w:sz w:val="20"/>
          <w:szCs w:val="20"/>
        </w:rPr>
        <w:t>4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copos (americano) de queijo minas meia cura ralado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·  óleo para untar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/>
          <w:bCs/>
          <w:sz w:val="20"/>
          <w:szCs w:val="20"/>
        </w:rPr>
      </w:pPr>
      <w:r w:rsidRPr="00B06566">
        <w:rPr>
          <w:rFonts w:ascii="Arial" w:hAnsi="Arial" w:cs="Arial"/>
          <w:b/>
          <w:bCs/>
          <w:sz w:val="20"/>
          <w:szCs w:val="20"/>
        </w:rPr>
        <w:t>Modo de preparo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1.      Colocar o polvilho em uma tigela </w:t>
      </w:r>
      <w:proofErr w:type="gramStart"/>
      <w:r w:rsidRPr="00B06566">
        <w:rPr>
          <w:rFonts w:ascii="Arial" w:hAnsi="Arial" w:cs="Arial"/>
          <w:sz w:val="20"/>
          <w:szCs w:val="20"/>
        </w:rPr>
        <w:t>grande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2.      à parte, aquecer o </w:t>
      </w:r>
      <w:proofErr w:type="spellStart"/>
      <w:r w:rsidRPr="00B06566">
        <w:rPr>
          <w:rFonts w:ascii="Arial" w:hAnsi="Arial" w:cs="Arial"/>
          <w:sz w:val="20"/>
          <w:szCs w:val="20"/>
        </w:rPr>
        <w:t>fondor</w:t>
      </w:r>
      <w:proofErr w:type="spellEnd"/>
      <w:r w:rsidRPr="00B06566">
        <w:rPr>
          <w:rFonts w:ascii="Arial" w:hAnsi="Arial" w:cs="Arial"/>
          <w:sz w:val="20"/>
          <w:szCs w:val="20"/>
        </w:rPr>
        <w:t xml:space="preserve">, o leite e o </w:t>
      </w:r>
      <w:proofErr w:type="gramStart"/>
      <w:r w:rsidRPr="00B06566">
        <w:rPr>
          <w:rFonts w:ascii="Arial" w:hAnsi="Arial" w:cs="Arial"/>
          <w:sz w:val="20"/>
          <w:szCs w:val="20"/>
        </w:rPr>
        <w:t>óleo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3.      Quando ferver escaldar o polvilho com essa mistura, mexer muito bem para desfazer </w:t>
      </w:r>
      <w:proofErr w:type="gramStart"/>
      <w:r w:rsidRPr="00B06566">
        <w:rPr>
          <w:rFonts w:ascii="Arial" w:hAnsi="Arial" w:cs="Arial"/>
          <w:sz w:val="20"/>
          <w:szCs w:val="20"/>
        </w:rPr>
        <w:t>pelotinhas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4.      Deixe esfriar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5.      Acrescentar os ovos um a um, alternando com o queijo e sovando bem após cada </w:t>
      </w:r>
      <w:proofErr w:type="gramStart"/>
      <w:r w:rsidRPr="00B06566">
        <w:rPr>
          <w:rFonts w:ascii="Arial" w:hAnsi="Arial" w:cs="Arial"/>
          <w:sz w:val="20"/>
          <w:szCs w:val="20"/>
        </w:rPr>
        <w:t>adição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6.      Untar as mãos com óleo, se </w:t>
      </w:r>
      <w:proofErr w:type="gramStart"/>
      <w:r w:rsidRPr="00B06566">
        <w:rPr>
          <w:rFonts w:ascii="Arial" w:hAnsi="Arial" w:cs="Arial"/>
          <w:sz w:val="20"/>
          <w:szCs w:val="20"/>
        </w:rPr>
        <w:t>necessário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7.      Enrolar bolinhos de </w:t>
      </w:r>
      <w:proofErr w:type="gramStart"/>
      <w:r w:rsidRPr="00B06566">
        <w:rPr>
          <w:rFonts w:ascii="Arial" w:hAnsi="Arial" w:cs="Arial"/>
          <w:sz w:val="20"/>
          <w:szCs w:val="20"/>
        </w:rPr>
        <w:t>2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(cm) de diâmetro e colocá-los em uma assadeira untada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8.      Levar ao forno médio (180º), </w:t>
      </w:r>
      <w:proofErr w:type="spellStart"/>
      <w:r w:rsidRPr="00B06566">
        <w:rPr>
          <w:rFonts w:ascii="Arial" w:hAnsi="Arial" w:cs="Arial"/>
          <w:sz w:val="20"/>
          <w:szCs w:val="20"/>
        </w:rPr>
        <w:t>pré-quecido</w:t>
      </w:r>
      <w:proofErr w:type="spellEnd"/>
      <w:r w:rsidRPr="00B06566">
        <w:rPr>
          <w:rFonts w:ascii="Arial" w:hAnsi="Arial" w:cs="Arial"/>
          <w:sz w:val="20"/>
          <w:szCs w:val="20"/>
        </w:rPr>
        <w:t xml:space="preserve"> e assar até ficarem </w:t>
      </w:r>
      <w:proofErr w:type="gramStart"/>
      <w:r w:rsidRPr="00B06566">
        <w:rPr>
          <w:rFonts w:ascii="Arial" w:hAnsi="Arial" w:cs="Arial"/>
          <w:sz w:val="20"/>
          <w:szCs w:val="20"/>
        </w:rPr>
        <w:t>douradinhos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Fonte: </w:t>
      </w:r>
      <w:hyperlink w:tgtFrame="_blank" w:history="1">
        <w:r w:rsidRPr="00B06566">
          <w:rPr>
            <w:rStyle w:val="Hyperlink"/>
            <w:rFonts w:ascii="Arial" w:hAnsi="Arial" w:cs="Arial"/>
            <w:color w:val="auto"/>
            <w:sz w:val="20"/>
            <w:szCs w:val="20"/>
          </w:rPr>
          <w:t>http://tudogostoso.uol.com.br/receita/2228-pao-de-queijo-mineiro.html</w:t>
        </w:r>
      </w:hyperlink>
      <w:r w:rsidRPr="00B06566">
        <w:rPr>
          <w:rFonts w:ascii="Arial" w:hAnsi="Arial" w:cs="Arial"/>
          <w:sz w:val="20"/>
          <w:szCs w:val="20"/>
        </w:rPr>
        <w:t>, acessado em 07 de abril de 2010. 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17)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Assim como a maioria das receitas, esta que temos em mãos está dividida em duas partes. Quais são elas? Qual é a função de cada uma delas?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18)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Reconheça, nesta receita, o trecho que a caracteriza como um texto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injuntivo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. Justifique.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19)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Modifique os verbos de maneira que continuem a transmitir o sentido de ordenação, de direcionamento. Qual é o modo verbal que você utilizou?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lastRenderedPageBreak/>
        <w:t>20)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Modifique ainda uma vez os verbos de maneira que, desta vez, tenha um  sentido de ordenação, de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direcionamneto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, mas seja necessário interpelar o interlocutor com o pronome "você". Qual é modo verbal que você utilizou?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21)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Qual é o modo verbal que expressa mais nitidamente o sentido de ordenação, de direcionamento? Cite outras situações em que você faz uso deste modo verbal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___________________________________________________________________________________________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22)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1. De acordo com o ditado popular "invejoso nunca medrou, nem quem perto dele morou",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o invejoso nunca teve medo, nem amedronta seus vizinhos;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enquanto o invejoso prospera, seus vizinhos empobrecem;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o invejoso não cresce e não permite o crescimento dos vizinhos;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o temor atinge o invejoso e também seus vizinhos;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o invejoso não provoca medo em seus vizinhos.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  <w:bookmarkStart w:id="0" w:name="more"/>
      <w:bookmarkEnd w:id="0"/>
      <w:r w:rsidRPr="00B06566">
        <w:rPr>
          <w:rFonts w:ascii="Arial" w:hAnsi="Arial" w:cs="Arial"/>
          <w:i/>
          <w:iCs/>
          <w:sz w:val="20"/>
          <w:szCs w:val="20"/>
        </w:rPr>
        <w:br/>
        <w:t>23. Leia e responda: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"O destino não é só dramaturgo, é também o seu próprio </w:t>
      </w:r>
      <w:proofErr w:type="spellStart"/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contra-regra</w:t>
      </w:r>
      <w:proofErr w:type="spellEnd"/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>, isto é, designa a entrada dos personagens em cena, dá-lhes as cartas e outros objetos, e executa dentro os sinais correspondentes ao diálogo, uma trovoada, um carro, um tiro."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Assinale a alternativa correta sobre esse fragmento de D. Casmurro, de Machado de Assis: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br/>
        <w:t>a) é de caráter narrativo;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b) é de caráter reflexivo;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evita-se a linguagem figurada;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é de caráter descritivo;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não há metalinguagem.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24. "Tão barato que não conseguimos nem contratar uma holandesa de olhos azuis para este anúncio."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No texto, a orientação semântica introduzida pelo termo nem estabelece uma relação de: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exclusão;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negação;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adição;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intensidade;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alternância.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Texto para a questão 25.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– Ah, não sabe? Não o sabes?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Sabes-lo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 não?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– Esquece.</w:t>
      </w:r>
      <w:r w:rsidRPr="00B06566">
        <w:rPr>
          <w:rFonts w:ascii="Arial" w:hAnsi="Arial" w:cs="Arial"/>
          <w:i/>
          <w:iCs/>
          <w:sz w:val="20"/>
          <w:szCs w:val="20"/>
        </w:rPr>
        <w:br/>
        <w:t>– Não. Como "esquece"? Você prefere falar errado? E o certo é "esquece" ou "esqueça"? Ilumine-me. Mo</w:t>
      </w:r>
      <w:r w:rsidRPr="00B06566">
        <w:rPr>
          <w:rFonts w:ascii="Arial" w:hAnsi="Arial" w:cs="Arial"/>
          <w:i/>
          <w:iCs/>
          <w:sz w:val="20"/>
          <w:szCs w:val="20"/>
        </w:rPr>
        <w:br/>
        <w:t xml:space="preserve">diga.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Ensines-lo-me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, vamos.</w:t>
      </w:r>
      <w:r w:rsidRPr="00B06566">
        <w:rPr>
          <w:rFonts w:ascii="Arial" w:hAnsi="Arial" w:cs="Arial"/>
          <w:i/>
          <w:iCs/>
          <w:sz w:val="20"/>
          <w:szCs w:val="20"/>
        </w:rPr>
        <w:br/>
        <w:t>– Depende.</w:t>
      </w:r>
      <w:r w:rsidRPr="00B06566">
        <w:rPr>
          <w:rFonts w:ascii="Arial" w:hAnsi="Arial" w:cs="Arial"/>
          <w:i/>
          <w:iCs/>
          <w:sz w:val="20"/>
          <w:szCs w:val="20"/>
        </w:rPr>
        <w:br/>
        <w:t xml:space="preserve">– Depende. Perfeito. Não o sabes.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Ensinar-me-lo-ias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 se o soubesses, mas não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sabes-o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.</w:t>
      </w:r>
      <w:r w:rsidRPr="00B06566">
        <w:rPr>
          <w:rFonts w:ascii="Arial" w:hAnsi="Arial" w:cs="Arial"/>
          <w:i/>
          <w:iCs/>
          <w:sz w:val="20"/>
          <w:szCs w:val="20"/>
        </w:rPr>
        <w:br/>
        <w:t>– Está bem. Está bem. Desculpe. Fale como quiser.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(L. F. Veríssimo, Jornal do Brasil, 30/12/94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25. O texto tem por finalidade: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satirizar a preocupação com o uso e a colocação das formas pronominais átonas;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ilustrar ludicamente várias possibilidades de combinação de formas pronominais;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esclarecer pelo exemplo certos fatos da concordância de pessoa gramatical;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exemplificar a diversidade de tratamentos que é comum na fala corrente.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valorizar a criatividade na aplicação das regras de uso das formas pronominais.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  <w:r w:rsidRPr="00B06566">
        <w:rPr>
          <w:rFonts w:ascii="Arial" w:hAnsi="Arial" w:cs="Arial"/>
          <w:i/>
          <w:iCs/>
          <w:sz w:val="20"/>
          <w:szCs w:val="20"/>
        </w:rPr>
        <w:lastRenderedPageBreak/>
        <w:br/>
        <w:t>26. Bem cuidado como é, o livro apresenta alguns defeitos. Começando com "O livro apresenta alguns defeitos",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o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sentido da frase não será alterado se continuar com: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desde que bem cuidado;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contanto que bem cuidado;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à medida que é bem cuidado;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tanto que é bem cuidado;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ainda que bem cuidado.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Texto para as questões 27 e 28.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"Eu considerei a glória de um pavão ostentando o esplendor de suas cores; é um luxo imperial. Mas andei lendo livros, e descobri que aquelas cores todas não existem na pena do pavão. Não há pigmentos. O que há são minúsculas bolhas d’água em que a luz se 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fragmenta,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como em um prisma. O pavão é um arco-íris de plumas.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Eu considerei que este é o luxo do grande artista, atingir o máximo de matizes com um mínimo de elementos.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De água e luz ele faz seu esplendor, seu grande mistério é a simplicidade. Considerei, por fim, que assim é o amor, oh minha amada; de tudo que ele suscita e esplende e estremece e delira em mim existem apenas meus olhos recebendo a luz do teu olhar. 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Ele me cobre de glórias e me faz magnífico."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(Rubem Braga, 200 Crônicas Escolhidas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27. Nas três "considerações" do texto, o cronista preserva, como elemento comum, a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idéia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 de que a sensação de esplendor: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ocorre de maneira súbita, acidental e efêmera;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é uma reação mecânica dos nossos sentidos estimulados;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decorre da predisposição de quem está apaixonado;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projeta-se além dos limites físicos do que a motivou;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resulta da imaginação com que alguém vê a si mesmo.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28. Atente para as seguintes afirmações: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I - O esplendor do pavão e o da obra de arte 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implicam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algum grau de ilusão.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II - O ser que ama sente refletir em si mesmo um atributo do ser amado.</w:t>
      </w:r>
      <w:r w:rsidRPr="00B06566">
        <w:rPr>
          <w:rFonts w:ascii="Arial" w:hAnsi="Arial" w:cs="Arial"/>
          <w:i/>
          <w:iCs/>
          <w:sz w:val="20"/>
          <w:szCs w:val="20"/>
        </w:rPr>
        <w:br/>
        <w:t>III - O aparente despojamento da obra de arte oculta os recursos complexos de sua elaboração.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  <w:r w:rsidRPr="00B06566">
        <w:rPr>
          <w:rFonts w:ascii="Arial" w:hAnsi="Arial" w:cs="Arial"/>
          <w:i/>
          <w:iCs/>
          <w:sz w:val="20"/>
          <w:szCs w:val="20"/>
        </w:rPr>
        <w:br/>
        <w:t>De acordo com o que o texto permite deduzir, apenas: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as afirmações I e III estão corretas;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as afirmações I e II estão corretas;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as afirmações II e III estão corretas;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a afirmação I está correta;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a afirmação II está correta.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Texto para as questões 29 e 30.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"Em nossa última conversa, dizia-me o grande amigo que não esperava viver muito tempo, por ser um "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cardisplicente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".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– O quê?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–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Cardisplicente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. Aquele que desdenha do próprio coração.</w:t>
      </w:r>
      <w:r w:rsidRPr="00B06566">
        <w:rPr>
          <w:rFonts w:ascii="Arial" w:hAnsi="Arial" w:cs="Arial"/>
          <w:i/>
          <w:iCs/>
          <w:sz w:val="20"/>
          <w:szCs w:val="20"/>
        </w:rPr>
        <w:br/>
        <w:t>Entre um copo e outro de cerveja, fui ao dicionário.</w:t>
      </w:r>
      <w:r w:rsidRPr="00B06566">
        <w:rPr>
          <w:rFonts w:ascii="Arial" w:hAnsi="Arial" w:cs="Arial"/>
          <w:i/>
          <w:iCs/>
          <w:sz w:val="20"/>
          <w:szCs w:val="20"/>
        </w:rPr>
        <w:br/>
        <w:t>– "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Cardisplicente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" não 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existe,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você inventou – triunfei.</w:t>
      </w:r>
      <w:r w:rsidRPr="00B06566">
        <w:rPr>
          <w:rFonts w:ascii="Arial" w:hAnsi="Arial" w:cs="Arial"/>
          <w:i/>
          <w:iCs/>
          <w:sz w:val="20"/>
          <w:szCs w:val="20"/>
        </w:rPr>
        <w:br/>
        <w:t>– Mas seu eu inventei, como é que não existe? – espantou-se o meu amigo.</w:t>
      </w:r>
      <w:r w:rsidRPr="00B06566">
        <w:rPr>
          <w:rFonts w:ascii="Arial" w:hAnsi="Arial" w:cs="Arial"/>
          <w:i/>
          <w:iCs/>
          <w:sz w:val="20"/>
          <w:szCs w:val="20"/>
        </w:rPr>
        <w:br/>
        <w:t xml:space="preserve">Semanas depois deixou em saudades fundas companheiros, 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parentes e bem-amadas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. Homens de bom coração não deveriam ser </w:t>
      </w:r>
      <w:proofErr w:type="spellStart"/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cardisplicentes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.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>"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  <w:r w:rsidRPr="00B06566">
        <w:rPr>
          <w:rFonts w:ascii="Arial" w:hAnsi="Arial" w:cs="Arial"/>
          <w:i/>
          <w:iCs/>
          <w:sz w:val="20"/>
          <w:szCs w:val="20"/>
        </w:rPr>
        <w:lastRenderedPageBreak/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29. Conforme sugere o texto, "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cardisplicente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" é: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um jogo fonético curioso, mas arbitrário;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palavra técnica constante de dicionários especializados;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um neologismo desprovido de indícios de significação;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uma criação de palavra pelo processo de composição;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termo erudito empregado para criar um efeito cômico.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30. "– Mas se eu inventei, como é que não existe?"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Segundo se deduz da fala espantada do amigo do narrador, a língua, para ele, era um código aberto: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ao qual se incorporariam palavras fixadas no uso popular;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a ser enriquecido pela criação de gírias;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pronto para incorporar estrangeirismos;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que se amplia graças à tradução de termos científicos;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a ser enriquecido com contribuições pessoais.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Texto para as questões 31 e 32.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"A triste verdade é que passei as férias no calçadão do Leblon, nos intervalos do novo livro que venho penosamente perpetrando. Estou ficando cobra em calçadão, embora deva confessar que o meu momento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calçadônido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 mais alegre é quando, já no caminho de volta, vislumbro o letreiro do hotel que marca a esquina da rua onde finalmente terminarei o programa-saúde do dia. Sou, digamos, um caminhante resignado. Depois dos 50, a gente fica igual a carro usado, é a suspensão, é a embreagem, é o radiador, é o contraplano do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rolabrequim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, é o contrafarto do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mesocárdio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epidítico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, a falta da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serotorpina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folimolecular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, é o que mecânicos e médicos disseram. Aí, para conseguir ir segurando a barra, vou acatando os conselhos. Andar é bom para mim, digo sem muita convicção a meus entediados botões, é bom para todos."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(João Ubaldo Ribeiro, O Estado de S. Paulo, 6/8/95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31. No período que se inicia em "Depois dos 50...", o uso de termos (já existentes ou inventados) referentes a áreas diversas tem como resultado: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um tom de melancolia, pela aproximação entre um carro usado e um homem doente;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um efeito de ironia, pelo uso paralelo de termos da medicina e da mecânica;</w:t>
      </w:r>
      <w:r w:rsidRPr="00B06566">
        <w:rPr>
          <w:rFonts w:ascii="Arial" w:hAnsi="Arial" w:cs="Arial"/>
          <w:i/>
          <w:iCs/>
          <w:sz w:val="20"/>
          <w:szCs w:val="20"/>
        </w:rPr>
        <w:br/>
        <w:t xml:space="preserve">c) 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uma certa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confusão no espírito do leitor, devido à apresentação de termos novos e desconhecidos;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a invenção de uma metalinguagem, pelo uso de termos médicos em lugar de expressões corriqueiras;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a criação de uma metáfora existencial, pela oposição entre o ser humano e objetos.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32. Na frase "Aí, para conseguir ir segurando a barra, vou acatando os conselhos...". Aí será corretamente substituído, de acordo com seu sentido no texto, por: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Nesse lugar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Nesse instante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Contudo</w:t>
      </w:r>
      <w:r w:rsidRPr="00B06566">
        <w:rPr>
          <w:rFonts w:ascii="Arial" w:hAnsi="Arial" w:cs="Arial"/>
          <w:i/>
          <w:iCs/>
          <w:sz w:val="20"/>
          <w:szCs w:val="20"/>
        </w:rPr>
        <w:br/>
        <w:t xml:space="preserve">d) Em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conseqüência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br/>
        <w:t>e) Ao contrário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33. A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prosopopéia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, figura que se observa no verso "Sinto o canto da noite na boca do vento", ocorre em: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"A vida é uma ópera e uma grande ópera.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"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"Ao cabo tão bem chamado, por Camões, de ‘Tormentório’, os portugueses apelidaram-no de ‘Boa Esperança’.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"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br/>
        <w:t>c) "Uma talhada de melancia, com seus alegres caroços."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"Oh! eu quero viver, beber perfumes, Na flor silvestre, que embalsama os ares."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  <w:r w:rsidRPr="00B06566">
        <w:rPr>
          <w:rFonts w:ascii="Arial" w:hAnsi="Arial" w:cs="Arial"/>
          <w:i/>
          <w:iCs/>
          <w:sz w:val="20"/>
          <w:szCs w:val="20"/>
        </w:rPr>
        <w:lastRenderedPageBreak/>
        <w:t>e) "A felicidade é como a pluma..."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34.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Folha: De todos os ditados envolvendo o seu nome, qual o que mais lhe agrada?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Satã: O diabo ri por último.</w:t>
      </w:r>
      <w:r w:rsidRPr="00B06566">
        <w:rPr>
          <w:rFonts w:ascii="Arial" w:hAnsi="Arial" w:cs="Arial"/>
          <w:i/>
          <w:iCs/>
          <w:sz w:val="20"/>
          <w:szCs w:val="20"/>
        </w:rPr>
        <w:br/>
        <w:t>Folha: Riu por último.</w:t>
      </w:r>
      <w:r w:rsidRPr="00B06566">
        <w:rPr>
          <w:rFonts w:ascii="Arial" w:hAnsi="Arial" w:cs="Arial"/>
          <w:i/>
          <w:iCs/>
          <w:sz w:val="20"/>
          <w:szCs w:val="20"/>
        </w:rPr>
        <w:br/>
        <w:t>Satã: Se é por último, o verbo não pode vir no passado.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(O Inimigo Cósmico, Folha de S. Paulo, 3/9/95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Rejeitando a correção ao ditado, Satã mostra ter usado o presente do indicativo com o mesmo valor que tem em: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a) Romário recebe a bola e chuta.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Gooool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!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D. Pedro, indignado, ergue a espada e dá o brado de independência.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Todo dia ela fez tudo sempre igual.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O quadrado da hipotenusa é igual à soma dos quadrados dos catetos.</w:t>
      </w:r>
      <w:r w:rsidRPr="00B06566">
        <w:rPr>
          <w:rFonts w:ascii="Arial" w:hAnsi="Arial" w:cs="Arial"/>
          <w:i/>
          <w:iCs/>
          <w:sz w:val="20"/>
          <w:szCs w:val="20"/>
        </w:rPr>
        <w:br/>
        <w:t xml:space="preserve">e) Uma manhã destas, Jacinto, apareço 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no 202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para almoçar contigo.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35. Reflita sobre o diálogo abaixo: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X – Seu juízo melhorou?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Y – Bom... 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é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o que diz nosso psiquiatra.</w:t>
      </w:r>
      <w:r w:rsidRPr="00B06566">
        <w:rPr>
          <w:rFonts w:ascii="Arial" w:hAnsi="Arial" w:cs="Arial"/>
          <w:i/>
          <w:iCs/>
          <w:sz w:val="20"/>
          <w:szCs w:val="20"/>
        </w:rPr>
        <w:br/>
        <w:t>Em Y: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(1)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Bom </w:t>
      </w:r>
      <w:r w:rsidRPr="00B06566">
        <w:rPr>
          <w:rFonts w:ascii="Arial" w:hAnsi="Arial" w:cs="Arial"/>
          <w:i/>
          <w:iCs/>
          <w:sz w:val="20"/>
          <w:szCs w:val="20"/>
        </w:rPr>
        <w:t>não se classifica como adjetivo.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(2)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é </w:t>
      </w:r>
      <w:r w:rsidRPr="00B06566">
        <w:rPr>
          <w:rFonts w:ascii="Arial" w:hAnsi="Arial" w:cs="Arial"/>
          <w:i/>
          <w:iCs/>
          <w:sz w:val="20"/>
          <w:szCs w:val="20"/>
        </w:rPr>
        <w:t>e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diz </w:t>
      </w:r>
      <w:r w:rsidRPr="00B06566">
        <w:rPr>
          <w:rFonts w:ascii="Arial" w:hAnsi="Arial" w:cs="Arial"/>
          <w:i/>
          <w:iCs/>
          <w:sz w:val="20"/>
          <w:szCs w:val="20"/>
        </w:rPr>
        <w:t>estão conjugados no mesmo tempo.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(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>3)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o </w:t>
      </w:r>
      <w:r w:rsidRPr="00B06566">
        <w:rPr>
          <w:rFonts w:ascii="Arial" w:hAnsi="Arial" w:cs="Arial"/>
          <w:i/>
          <w:iCs/>
          <w:sz w:val="20"/>
          <w:szCs w:val="20"/>
        </w:rPr>
        <w:t>é pronome demonstrativo.</w:t>
      </w:r>
      <w:r w:rsidRPr="00B06566">
        <w:rPr>
          <w:rFonts w:ascii="Arial" w:hAnsi="Arial" w:cs="Arial"/>
          <w:i/>
          <w:iCs/>
          <w:sz w:val="20"/>
          <w:szCs w:val="20"/>
        </w:rPr>
        <w:br/>
        <w:t>(4)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psiquiatra </w:t>
      </w:r>
      <w:r w:rsidRPr="00B06566">
        <w:rPr>
          <w:rFonts w:ascii="Arial" w:hAnsi="Arial" w:cs="Arial"/>
          <w:i/>
          <w:iCs/>
          <w:sz w:val="20"/>
          <w:szCs w:val="20"/>
        </w:rPr>
        <w:t>é o núcleo do sujeito.</w:t>
      </w:r>
      <w:r w:rsidRPr="00B06566">
        <w:rPr>
          <w:rFonts w:ascii="Arial" w:hAnsi="Arial" w:cs="Arial"/>
          <w:i/>
          <w:iCs/>
          <w:sz w:val="20"/>
          <w:szCs w:val="20"/>
        </w:rPr>
        <w:br/>
        <w:t>Somando-se os números à esquerda das declarações corretas com referência a Y, o resultado é: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a) 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6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7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8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9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10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36. "(...) a gíria desceu o morro e já ganhou rótulo de linguagem urbana. A gíria é hoje o segundo idioma do brasileiro. Todas as classes sociais a utilizam."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(Rodrigues,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Kanne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>. Língua Solta.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O Povo</w:t>
      </w:r>
      <w:r w:rsidRPr="00B06566">
        <w:rPr>
          <w:rFonts w:ascii="Arial" w:hAnsi="Arial" w:cs="Arial"/>
          <w:i/>
          <w:iCs/>
          <w:sz w:val="20"/>
          <w:szCs w:val="20"/>
        </w:rPr>
        <w:t>. Fortaleza, 30/12/93. Caderno B, p. 6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Assinale a letra em que não se emprega o fenômeno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lingüístico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 tratado no texto.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A linguagem tida como padrão, galera, é a das classes sociais de maior prestígio econômico e cultural b) Gíria não é linguagem só de marginal, como pensam alguns indivíduos desinformados.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c) Apesar de efêmera e descartável, a gíria é um barato que enriquece o idioma.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"A gíria enriquece tanto a linguagem como o poder de interação entre as comunidades. Sacou?!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"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br/>
        <w:t>e) O economista começou a falar em indexação, quando rolava um papo super cabeça sobre babados mil.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As questões 37 e 38 deverão ser respondidas a partir do texto que segue. Os números entre parênteses, nas alternativas, remetem as linhas do texto.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"Sou, em princípio, contra a pena de morte, mas admito algumas exceções.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 xml:space="preserve"> Por exemplo: pessoas que contam anedotas como se fossem experiências reais vividas por elas e só no fim você descobre que é anedota. Estas deviam ser fuziladas.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Todos os outros crimes puníveis com a pena capital, 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na minha opinião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>, têm a ver, de alguma maneira, com telefone.</w:t>
      </w:r>
      <w:r w:rsidRPr="00B06566">
        <w:rPr>
          <w:rFonts w:ascii="Arial" w:hAnsi="Arial" w:cs="Arial"/>
          <w:i/>
          <w:iCs/>
          <w:sz w:val="20"/>
          <w:szCs w:val="20"/>
        </w:rPr>
        <w:br/>
        <w:t>Cadeira elétrica para as telefonistas que perguntam: "Da onde?"</w:t>
      </w:r>
      <w:r w:rsidRPr="00B06566">
        <w:rPr>
          <w:rFonts w:ascii="Arial" w:hAnsi="Arial" w:cs="Arial"/>
          <w:i/>
          <w:iCs/>
          <w:sz w:val="20"/>
          <w:szCs w:val="20"/>
        </w:rPr>
        <w:br/>
        <w:t>Forca para pessoas que estendem o polegar e o dedinho ao lado da cabeça quando querem imitar um telefone.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  <w:r w:rsidRPr="00B06566">
        <w:rPr>
          <w:rFonts w:ascii="Arial" w:hAnsi="Arial" w:cs="Arial"/>
          <w:i/>
          <w:iCs/>
          <w:sz w:val="20"/>
          <w:szCs w:val="20"/>
        </w:rPr>
        <w:lastRenderedPageBreak/>
        <w:t>(Curiosamente, uma mímica desenvolvida há pouco. Ninguém, misericordiosamente, tinha pensado nela antes, embora o telefone, o polegar e o mindinho existam há anos).</w:t>
      </w:r>
      <w:r w:rsidRPr="00B06566">
        <w:rPr>
          <w:rFonts w:ascii="Arial" w:hAnsi="Arial" w:cs="Arial"/>
          <w:i/>
          <w:iCs/>
          <w:sz w:val="20"/>
          <w:szCs w:val="20"/>
        </w:rPr>
        <w:br/>
        <w:t>Garrote vil para os donos de telefone celular em geral e garrote seguido de desmembramento para os donos de telefone celular que gostam de falar no meio de multidões e fazem questão de que todos saibam que se atrasou para a reunião porque o furúnculo infeccionou.</w:t>
      </w:r>
      <w:r w:rsidRPr="00B06566">
        <w:rPr>
          <w:rFonts w:ascii="Arial" w:hAnsi="Arial" w:cs="Arial"/>
          <w:i/>
          <w:iCs/>
          <w:sz w:val="20"/>
          <w:szCs w:val="20"/>
        </w:rPr>
        <w:br/>
        <w:t>(Claro, a condenação só viria depois de um julgamento, mas com o Aristides Junqueira na defesa.)"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(L. F. Veríssimo, "Morte", Jornal do Brasil. Rio de Janeiro, 22/12/1994. Caderno Opinião, p. 11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)</w:t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37. Atente para o conteúdo de (a) (b) e (c)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(a) Nem toda telefonista merece cadeira elétrica.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(b) Aristides Junqueira na acusação: réu descriminado.</w:t>
      </w:r>
      <w:r w:rsidRPr="00B06566">
        <w:rPr>
          <w:rFonts w:ascii="Arial" w:hAnsi="Arial" w:cs="Arial"/>
          <w:i/>
          <w:iCs/>
          <w:sz w:val="20"/>
          <w:szCs w:val="20"/>
        </w:rPr>
        <w:br/>
        <w:t>(c) Deve-se aplicar exatamente a mesma penalidade aos donos de telefone.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Considerando o texto: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apenas uma letra é correta;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só uma letra é incorreta;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todas as letras são corretas;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a maioria das letras é incorreta;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nenhuma letra é correta.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38. Indique a alternativa correta: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a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>)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em princípio </w:t>
      </w:r>
      <w:r w:rsidRPr="00B06566">
        <w:rPr>
          <w:rFonts w:ascii="Arial" w:hAnsi="Arial" w:cs="Arial"/>
          <w:i/>
          <w:iCs/>
          <w:sz w:val="20"/>
          <w:szCs w:val="20"/>
        </w:rPr>
        <w:t>(l. 1) tem sentido equivalente a por princípio;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t>b)</w:t>
      </w:r>
      <w:proofErr w:type="gramEnd"/>
      <w:r w:rsidRPr="00B06566">
        <w:rPr>
          <w:rFonts w:ascii="Arial" w:hAnsi="Arial" w:cs="Arial"/>
          <w:i/>
          <w:iCs/>
          <w:sz w:val="20"/>
          <w:szCs w:val="20"/>
        </w:rPr>
        <w:t>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como se </w:t>
      </w:r>
      <w:r w:rsidRPr="00B06566">
        <w:rPr>
          <w:rFonts w:ascii="Arial" w:hAnsi="Arial" w:cs="Arial"/>
          <w:i/>
          <w:iCs/>
          <w:sz w:val="20"/>
          <w:szCs w:val="20"/>
        </w:rPr>
        <w:t>(l. 3) estabelece, ao mesmo tempo, uma relação de aparência e dúvida;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deviam </w:t>
      </w:r>
      <w:r w:rsidRPr="00B06566">
        <w:rPr>
          <w:rFonts w:ascii="Arial" w:hAnsi="Arial" w:cs="Arial"/>
          <w:i/>
          <w:iCs/>
          <w:sz w:val="20"/>
          <w:szCs w:val="20"/>
        </w:rPr>
        <w:t>(l. 4) corresponde ao futuro do pretérito;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Em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Todos os </w:t>
      </w:r>
      <w:r w:rsidRPr="00B06566">
        <w:rPr>
          <w:rFonts w:ascii="Arial" w:hAnsi="Arial" w:cs="Arial"/>
          <w:i/>
          <w:iCs/>
          <w:sz w:val="20"/>
          <w:szCs w:val="20"/>
        </w:rPr>
        <w:t>(l. 6), o artigo poderia ser dispensado;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têm a ver </w:t>
      </w:r>
      <w:r w:rsidRPr="00B06566">
        <w:rPr>
          <w:rFonts w:ascii="Arial" w:hAnsi="Arial" w:cs="Arial"/>
          <w:i/>
          <w:iCs/>
          <w:sz w:val="20"/>
          <w:szCs w:val="20"/>
        </w:rPr>
        <w:t xml:space="preserve">(l. 7) constitui um todo indissociável cuja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idéia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 central é expressa pelo verbo auxiliar.</w:t>
      </w:r>
      <w:r w:rsidRPr="00B06566">
        <w:rPr>
          <w:rFonts w:ascii="Arial" w:hAnsi="Arial" w:cs="Arial"/>
          <w:i/>
          <w:iCs/>
          <w:sz w:val="20"/>
          <w:szCs w:val="20"/>
        </w:rPr>
        <w:br/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39. Assinale a alternativa que contém a correta classificação morfológica da palavra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que</w:t>
      </w:r>
      <w:r w:rsidRPr="00B06566">
        <w:rPr>
          <w:rFonts w:ascii="Arial" w:hAnsi="Arial" w:cs="Arial"/>
          <w:i/>
          <w:iCs/>
          <w:sz w:val="20"/>
          <w:szCs w:val="20"/>
        </w:rPr>
        <w:t>, de acordo com a ordem em que aparece no seguinte período: "O certo é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que </w:t>
      </w:r>
      <w:r w:rsidRPr="00B06566">
        <w:rPr>
          <w:rFonts w:ascii="Arial" w:hAnsi="Arial" w:cs="Arial"/>
          <w:i/>
          <w:iCs/>
          <w:sz w:val="20"/>
          <w:szCs w:val="20"/>
        </w:rPr>
        <w:t>não levantou os olhos para mim porque queria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que </w:t>
      </w:r>
      <w:r w:rsidRPr="00B06566">
        <w:rPr>
          <w:rFonts w:ascii="Arial" w:hAnsi="Arial" w:cs="Arial"/>
          <w:i/>
          <w:iCs/>
          <w:sz w:val="20"/>
          <w:szCs w:val="20"/>
        </w:rPr>
        <w:t>abençoasse aquele recanto de terra, </w:t>
      </w:r>
      <w:r w:rsidRPr="00B06566">
        <w:rPr>
          <w:rFonts w:ascii="Arial" w:hAnsi="Arial" w:cs="Arial"/>
          <w:b/>
          <w:bCs/>
          <w:i/>
          <w:iCs/>
          <w:sz w:val="20"/>
          <w:szCs w:val="20"/>
        </w:rPr>
        <w:t>que </w:t>
      </w:r>
      <w:r w:rsidRPr="00B06566">
        <w:rPr>
          <w:rFonts w:ascii="Arial" w:hAnsi="Arial" w:cs="Arial"/>
          <w:i/>
          <w:iCs/>
          <w:sz w:val="20"/>
          <w:szCs w:val="20"/>
        </w:rPr>
        <w:t>lhe dera algumas ilusões.":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pronome relativo – pronome relativo – conjunção subordinativa integrante;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conjunção subordinativa integrante – conjunção subordinativa adverbial causal – pronome relativo;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conjunção subordinativa integrante – conjunção subordinativa integrante – conjunção subordinativa integrante;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pronome relativo – conjunção subordinativa integrante – pronome relativo;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conjunção subordinativa integrante – conjunção subordinativa integrante – pronome relativo.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40. "__________ chegando os compradores que _________ os imóveis – disse o corretor, quando _____________ na conversa."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 xml:space="preserve">a)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Vêem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 - valorizam - interveio;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Vêm - valorizem - interviu;</w:t>
      </w:r>
      <w:r w:rsidRPr="00B06566">
        <w:rPr>
          <w:rFonts w:ascii="Arial" w:hAnsi="Arial" w:cs="Arial"/>
          <w:i/>
          <w:iCs/>
          <w:sz w:val="20"/>
          <w:szCs w:val="20"/>
        </w:rPr>
        <w:br/>
        <w:t xml:space="preserve">c) </w:t>
      </w:r>
      <w:proofErr w:type="spellStart"/>
      <w:r w:rsidRPr="00B06566">
        <w:rPr>
          <w:rFonts w:ascii="Arial" w:hAnsi="Arial" w:cs="Arial"/>
          <w:i/>
          <w:iCs/>
          <w:sz w:val="20"/>
          <w:szCs w:val="20"/>
        </w:rPr>
        <w:t>Vêem</w:t>
      </w:r>
      <w:proofErr w:type="spellEnd"/>
      <w:r w:rsidRPr="00B06566">
        <w:rPr>
          <w:rFonts w:ascii="Arial" w:hAnsi="Arial" w:cs="Arial"/>
          <w:i/>
          <w:iCs/>
          <w:sz w:val="20"/>
          <w:szCs w:val="20"/>
        </w:rPr>
        <w:t xml:space="preserve"> - valorizem - interveio;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Vêm - valorizam - interveio;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Vem - valorizam - interveio.</w:t>
      </w:r>
      <w:proofErr w:type="gramStart"/>
      <w:r w:rsidRPr="00B06566">
        <w:rPr>
          <w:rFonts w:ascii="Arial" w:hAnsi="Arial" w:cs="Arial"/>
          <w:i/>
          <w:iCs/>
          <w:sz w:val="20"/>
          <w:szCs w:val="20"/>
        </w:rPr>
        <w:br/>
      </w:r>
      <w:proofErr w:type="gramEnd"/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41. Disseram para _______ falar ________ ontem, mas não ________ encontrei em parte alguma.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a) mim - consigo - o;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i/>
          <w:iCs/>
          <w:sz w:val="20"/>
          <w:szCs w:val="20"/>
        </w:rPr>
      </w:pPr>
      <w:r w:rsidRPr="00B06566">
        <w:rPr>
          <w:rFonts w:ascii="Arial" w:hAnsi="Arial" w:cs="Arial"/>
          <w:i/>
          <w:iCs/>
          <w:sz w:val="20"/>
          <w:szCs w:val="20"/>
        </w:rPr>
        <w:t>b) eu - com ele - lhe;</w:t>
      </w:r>
      <w:r w:rsidRPr="00B06566">
        <w:rPr>
          <w:rFonts w:ascii="Arial" w:hAnsi="Arial" w:cs="Arial"/>
          <w:i/>
          <w:iCs/>
          <w:sz w:val="20"/>
          <w:szCs w:val="20"/>
        </w:rPr>
        <w:br/>
        <w:t>c) mim - consigo - lhe;</w:t>
      </w:r>
      <w:r w:rsidRPr="00B06566">
        <w:rPr>
          <w:rFonts w:ascii="Arial" w:hAnsi="Arial" w:cs="Arial"/>
          <w:i/>
          <w:iCs/>
          <w:sz w:val="20"/>
          <w:szCs w:val="20"/>
        </w:rPr>
        <w:br/>
        <w:t>d) mim - contigo - te;</w:t>
      </w:r>
      <w:r w:rsidRPr="00B06566">
        <w:rPr>
          <w:rFonts w:ascii="Arial" w:hAnsi="Arial" w:cs="Arial"/>
          <w:i/>
          <w:iCs/>
          <w:sz w:val="20"/>
          <w:szCs w:val="20"/>
        </w:rPr>
        <w:br/>
        <w:t>e) eu - com ele - o.</w:t>
      </w:r>
    </w:p>
    <w:p w:rsidR="00B06566" w:rsidRPr="00B06566" w:rsidRDefault="00B06566" w:rsidP="00B06566">
      <w:pPr>
        <w:spacing w:after="0" w:line="240" w:lineRule="auto"/>
        <w:ind w:left="-993" w:right="-710"/>
        <w:jc w:val="center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3811905" cy="2992755"/>
            <wp:effectExtent l="19050" t="0" r="0" b="0"/>
            <wp:docPr id="11" name="Imagem 11" descr="http://4.bp.blogspot.com/-bY3XA0VUSHY/TZWbwfdPh3I/AAAAAAAAAbA/A3CtWXiWv3M/s400/wilmarx-charge-leis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bY3XA0VUSHY/TZWbwfdPh3I/AAAAAAAAAbA/A3CtWXiWv3M/s400/wilmarx-charge-leise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66" w:rsidRPr="00B06566" w:rsidRDefault="00B06566" w:rsidP="00B06566">
      <w:pPr>
        <w:spacing w:after="0" w:line="240" w:lineRule="auto"/>
        <w:ind w:left="-993" w:right="-710"/>
        <w:jc w:val="center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42. Sobre a charge acima, analise os seguintes itens: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I. O condutor do veículo faz uma indagação ao guarda municipal, indicada pela interrogação.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II. O condutor do veículo, ao se utilizar da expressão “</w:t>
      </w:r>
      <w:proofErr w:type="spellStart"/>
      <w:r w:rsidRPr="00B06566">
        <w:rPr>
          <w:rFonts w:ascii="Arial" w:hAnsi="Arial" w:cs="Arial"/>
          <w:sz w:val="20"/>
          <w:szCs w:val="20"/>
        </w:rPr>
        <w:t>tô</w:t>
      </w:r>
      <w:proofErr w:type="spellEnd"/>
      <w:r w:rsidRPr="00B06566">
        <w:rPr>
          <w:rFonts w:ascii="Arial" w:hAnsi="Arial" w:cs="Arial"/>
          <w:sz w:val="20"/>
          <w:szCs w:val="20"/>
        </w:rPr>
        <w:t xml:space="preserve"> nessa”, expressa alegria, indicada pela exclamação, uma vez que, no seu entendimento, poderia secar toda a garrafa.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III. O condutor do veículo utiliza </w:t>
      </w:r>
      <w:proofErr w:type="gramStart"/>
      <w:r w:rsidRPr="00B06566">
        <w:rPr>
          <w:rFonts w:ascii="Arial" w:hAnsi="Arial" w:cs="Arial"/>
          <w:sz w:val="20"/>
          <w:szCs w:val="20"/>
        </w:rPr>
        <w:t>os termos “seca”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e “secar” que são classificados, respectivamente, como substantivo e verbo e têm significados distintos.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IV. Se o condutor do veículo fosse uma mulher, o diálogo seria: Lei Seca? </w:t>
      </w:r>
      <w:proofErr w:type="spellStart"/>
      <w:r w:rsidRPr="00B06566">
        <w:rPr>
          <w:rFonts w:ascii="Arial" w:hAnsi="Arial" w:cs="Arial"/>
          <w:sz w:val="20"/>
          <w:szCs w:val="20"/>
        </w:rPr>
        <w:t>Tô</w:t>
      </w:r>
      <w:proofErr w:type="spellEnd"/>
      <w:r w:rsidRPr="00B06566">
        <w:rPr>
          <w:rFonts w:ascii="Arial" w:hAnsi="Arial" w:cs="Arial"/>
          <w:sz w:val="20"/>
          <w:szCs w:val="20"/>
        </w:rPr>
        <w:t xml:space="preserve"> nessa! Secar é comigo mesma!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V. O pronome “comigo” poderia ser substituído por consigo.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Estão CORRETOS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A) I, II e III. B) </w:t>
      </w:r>
      <w:proofErr w:type="gramStart"/>
      <w:r w:rsidRPr="00B06566">
        <w:rPr>
          <w:rFonts w:ascii="Arial" w:hAnsi="Arial" w:cs="Arial"/>
          <w:sz w:val="20"/>
          <w:szCs w:val="20"/>
        </w:rPr>
        <w:t>II, IV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e V. C) III e V. D) I, IV e V. E) I, II e IV.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Texto 02 para as questões de 43 a 44.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HISTÓRICO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A Guarda Municipal do Recife é a mais antiga do Brasil. Foi </w:t>
      </w:r>
      <w:proofErr w:type="gramStart"/>
      <w:r w:rsidRPr="00B06566">
        <w:rPr>
          <w:rFonts w:ascii="Arial" w:hAnsi="Arial" w:cs="Arial"/>
          <w:sz w:val="20"/>
          <w:szCs w:val="20"/>
        </w:rPr>
        <w:t>criada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pela Lei nº 3, de 22 de fevereiro de 1893, assinada pelo então prefeito Manoel Pinto Damasco e publicada no Diário Oficial, dois dias depois. No início, os guardas municipais eram chamados de Guardas de Jardim, pois, como não podiam prender ninguém, suas atividades se limitavam a tomar conta das praças. Quando acontecia de se constatar a presença de um marginal querendo roubar, os guardas tinham que se deslocar até a delegacia mais próxima para informar aos policiais. Com a Portaria n º 247, de 11 de maio de 1951, os guardas passaram a ter o porte de armas, além de passe livre nos transportes coletivos. Na mesma época, foi criada a Associação da Guarda Municipal, com a finalidade de defender os direitos dos guardas municipais. Através dessa Associação, a Guarda tornou-se reconhecida pelas autoridades policiais, civis e militares do estado, passando a frequentar os cursos de defesa pessoal e tiro ao alvo. Os </w:t>
      </w:r>
      <w:proofErr w:type="spellStart"/>
      <w:r w:rsidRPr="00B06566">
        <w:rPr>
          <w:rFonts w:ascii="Arial" w:hAnsi="Arial" w:cs="Arial"/>
          <w:sz w:val="20"/>
          <w:szCs w:val="20"/>
        </w:rPr>
        <w:t>GMs</w:t>
      </w:r>
      <w:proofErr w:type="spellEnd"/>
      <w:r w:rsidRPr="00B06566">
        <w:rPr>
          <w:rFonts w:ascii="Arial" w:hAnsi="Arial" w:cs="Arial"/>
          <w:sz w:val="20"/>
          <w:szCs w:val="20"/>
        </w:rPr>
        <w:t xml:space="preserve"> começaram a atuar nas praias, nas repartições da Prefeitura e no trânsito, em parceria com a polícia civil e militar. Hoje, com 108 anos, a Guarda Municipal do Recife é formada por três diretorias subordinadas ao Comandante da Guarda: administrativa, financeira e operacional. Os 800 guardas municipais, que compõem a Instituição, têm por objetivo promover e manter a vigilância dos prédios públicos e das áreas de preservação do patrimônio natural e cultural do município; fiscalizar a utilização adequada dos parques, jardins, praças e monumentos, além de outras atividades, voltadas para o bem do município e da sociedade.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Disponível em: </w:t>
      </w:r>
      <w:proofErr w:type="gramStart"/>
      <w:r w:rsidRPr="00B06566">
        <w:rPr>
          <w:rFonts w:ascii="Arial" w:hAnsi="Arial" w:cs="Arial"/>
          <w:sz w:val="20"/>
          <w:szCs w:val="20"/>
        </w:rPr>
        <w:t>http://www.recife.pe.gov.br/pr/servicospublicos/guardamunicipal/missao.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php. Adaptado.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43. Assinale a alternativa cujo trecho transmite uma ideia contida no texto acima.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A) As atividades iniciais dos guardas municipais se limitavam a preservar todos os monumentos públicos.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lastRenderedPageBreak/>
        <w:t xml:space="preserve">B) Para desenvolver bem suas atividades, atualmente os guardas municipais atuam em parceria com as delegacias locais.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C) Completando 108 anos de existência, atualmente a Guarda do Recife se rege por 03 diretorias que se vinculam ao Presidente da Guarda.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D) Com a criação da Associação da Guarda Municipal no ano de 1951, os guardas municipais foram reconhecidos e começaram a desempenhar suas funções juntamente com a polícia civil e militar nas praias, nas repartições da Prefeitura e no trânsito.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E) Atualmente, possuindo um contingente de 800 guardas, a Guarda Municipal do Recife tem como meta única a preservação dos monumentos públicos, especialmente das praças situadas nas periferias.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44. Assinale a alternativa que contém duas conquistas obtidas pelos guardas municipais no ano de 1951, através da Lei 247, de 11 de maio.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A) Acréscimo de duas diretorias e porte de armas.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B) Participação em cursos de defesa pessoal e vínculo com as delegacias locais.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C) Participação em cursos de tiro ao alvo e gratuidade nos eventos sociais da cidade.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D) Reconhecimento pelas autoridades policiais, civis e militares do estado e passe livre nos coletivos urbanos.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E) Passe livre nos transportes coletivos e porte de armas.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45. Um dos trechos do texto reporta-se à cronologia da Guarda Municipal, comparando-a com as demais existentes em nosso País. Assinale a alternativa que contém essa passagem.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A) “Com a Portaria 247, de 11 de maio de 1951, os guardas passaram a ter o porte de armas...</w:t>
      </w:r>
      <w:proofErr w:type="gramStart"/>
      <w:r w:rsidRPr="00B06566">
        <w:rPr>
          <w:rFonts w:ascii="Arial" w:hAnsi="Arial" w:cs="Arial"/>
          <w:sz w:val="20"/>
          <w:szCs w:val="20"/>
        </w:rPr>
        <w:t>”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B) “Hoje, com 108 anos, a Guarda Municipal do Recife é formada por três diretorias...</w:t>
      </w:r>
      <w:proofErr w:type="gramStart"/>
      <w:r w:rsidRPr="00B06566">
        <w:rPr>
          <w:rFonts w:ascii="Arial" w:hAnsi="Arial" w:cs="Arial"/>
          <w:sz w:val="20"/>
          <w:szCs w:val="20"/>
        </w:rPr>
        <w:t>”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C) “Foi criada pela Lei nº 3, de 22 de fevereiro de 1893, assinada pelo então prefeito Manoel Pinto Damasco...</w:t>
      </w:r>
      <w:proofErr w:type="gramStart"/>
      <w:r w:rsidRPr="00B06566">
        <w:rPr>
          <w:rFonts w:ascii="Arial" w:hAnsi="Arial" w:cs="Arial"/>
          <w:sz w:val="20"/>
          <w:szCs w:val="20"/>
        </w:rPr>
        <w:t>”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D) “A Guarda Municipal do Recife é a mais antiga do Brasil.”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E) “Os 800 guardas municipais, que compõem a Instituição, têm por objetivo promover e manter a vigilância dos prédios públicos.</w:t>
      </w:r>
      <w:proofErr w:type="gramStart"/>
      <w:r w:rsidRPr="00B06566">
        <w:rPr>
          <w:rFonts w:ascii="Arial" w:hAnsi="Arial" w:cs="Arial"/>
          <w:sz w:val="20"/>
          <w:szCs w:val="20"/>
        </w:rPr>
        <w:t>”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46. Observe os itens abaixo: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I. “A Guarda Municipal do Recife é a mais antiga do Brasil. Foi </w:t>
      </w:r>
      <w:proofErr w:type="gramStart"/>
      <w:r w:rsidRPr="00B06566">
        <w:rPr>
          <w:rFonts w:ascii="Arial" w:hAnsi="Arial" w:cs="Arial"/>
          <w:sz w:val="20"/>
          <w:szCs w:val="20"/>
        </w:rPr>
        <w:t>criada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pela Lei nº 3, de 22 de fevereiro de 1893, assinada pelo então prefeito Manoel Pinto Damasco e publicada no Diário Oficial, dois dias depois.” – o primeiro termo sublinhado se refere à Guarda Municipal, e o segundo e o terceiro termo sublinhados, à Lei nº 3. </w:t>
      </w:r>
    </w:p>
    <w:p w:rsidR="00B06566" w:rsidRPr="00B06566" w:rsidRDefault="00B06566" w:rsidP="00B06566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II. “Hoje, com 108 anos, a Guarda Municipal do Recife é formada por três diretorias subordinadas ao Comandante da Guarda: ...” – o primeiro termo sublinhado concorda em gênero e número com o nome a que se refere, “Guarda Municipal”. Se o termo “diretorias” fosse substituído por diretores, o segundo termo sublinhado estaria corretamente grafado da seguinte forma: subordinados. </w:t>
      </w:r>
    </w:p>
    <w:p w:rsidR="00B06566" w:rsidRPr="00B06566" w:rsidRDefault="00B06566" w:rsidP="00B06566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III.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além de outras atividades, voltadas para o bem do município e da sociedade.” – se o termo “atividades” fosse substituído por tarefas e exercícios, obedecendo-se a essa ordem, seria correto flexionar o termo sublinhado no masculino plural. </w:t>
      </w:r>
    </w:p>
    <w:p w:rsidR="00B06566" w:rsidRPr="00B06566" w:rsidRDefault="00B06566" w:rsidP="00B06566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IV.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pois como não podiam prender ninguém...” – o verbo sublinhado concorda em número e pessoa com o nome a que se refere, “Guardas de Jardim”. </w:t>
      </w:r>
    </w:p>
    <w:p w:rsidR="00B06566" w:rsidRPr="00B06566" w:rsidRDefault="00B06566" w:rsidP="00B06566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V.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>a Guarda tornou-se reconhecida pelas autoridades policiais, civis e militares do estado...” – se os termos sublinhados fossem substituídos por os guardas, estaria correto o seguinte trecho: Os guardas tornaram-se reconhecidos pelas autoridades policiais, civis e militares do estado.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Estão CORRETOS apenas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A) I e II. B) I, II, III e V. C) II, III e IV. D) IV e V. E) </w:t>
      </w:r>
      <w:proofErr w:type="gramStart"/>
      <w:r w:rsidRPr="00B06566">
        <w:rPr>
          <w:rFonts w:ascii="Arial" w:hAnsi="Arial" w:cs="Arial"/>
          <w:sz w:val="20"/>
          <w:szCs w:val="20"/>
        </w:rPr>
        <w:t>III, IV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e V. 06.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B06566">
        <w:rPr>
          <w:rFonts w:ascii="Arial" w:hAnsi="Arial" w:cs="Arial"/>
          <w:sz w:val="20"/>
          <w:szCs w:val="20"/>
        </w:rPr>
        <w:t>47)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Assinale a alternativa cujo verbo sublinhado exige apenas um complemento, e este vem regido de preposição.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A) “Quando acontecia de se constatar a presença de um marginal...</w:t>
      </w:r>
      <w:proofErr w:type="gramStart"/>
      <w:r w:rsidRPr="00B06566">
        <w:rPr>
          <w:rFonts w:ascii="Arial" w:hAnsi="Arial" w:cs="Arial"/>
          <w:sz w:val="20"/>
          <w:szCs w:val="20"/>
        </w:rPr>
        <w:t>”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os guardas tinham que se deslocar até a delegacia mais próxima...”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B06566">
        <w:rPr>
          <w:rFonts w:ascii="Arial" w:hAnsi="Arial" w:cs="Arial"/>
          <w:sz w:val="20"/>
          <w:szCs w:val="20"/>
        </w:rPr>
        <w:t>)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“... até a delegacia mais próxima para informar aos policiais.”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D) “Os </w:t>
      </w:r>
      <w:proofErr w:type="spellStart"/>
      <w:r w:rsidRPr="00B06566">
        <w:rPr>
          <w:rFonts w:ascii="Arial" w:hAnsi="Arial" w:cs="Arial"/>
          <w:sz w:val="20"/>
          <w:szCs w:val="20"/>
        </w:rPr>
        <w:t>GMs</w:t>
      </w:r>
      <w:proofErr w:type="spellEnd"/>
      <w:r w:rsidRPr="00B06566">
        <w:rPr>
          <w:rFonts w:ascii="Arial" w:hAnsi="Arial" w:cs="Arial"/>
          <w:sz w:val="20"/>
          <w:szCs w:val="20"/>
        </w:rPr>
        <w:t xml:space="preserve"> começaram a atuar nas praias, nas repartições da Prefeitura e no trânsito...</w:t>
      </w:r>
      <w:proofErr w:type="gramStart"/>
      <w:r w:rsidRPr="00B06566">
        <w:rPr>
          <w:rFonts w:ascii="Arial" w:hAnsi="Arial" w:cs="Arial"/>
          <w:sz w:val="20"/>
          <w:szCs w:val="20"/>
        </w:rPr>
        <w:t>”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manter a vigilância dos prédios públicos e das áreas de preservação...”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48. Em qual das alternativas abaixo, a crase é facultativa?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os guardas tinham que se deslocar até a delegacia mais próxima para informar aos policiais.”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suas atividades se limitavam a tomar conta das praças.”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lastRenderedPageBreak/>
        <w:t>C) “Quando acontecia de se constatar a presença de um marginal querendo roubar...</w:t>
      </w:r>
      <w:proofErr w:type="gramStart"/>
      <w:r w:rsidRPr="00B06566">
        <w:rPr>
          <w:rFonts w:ascii="Arial" w:hAnsi="Arial" w:cs="Arial"/>
          <w:sz w:val="20"/>
          <w:szCs w:val="20"/>
        </w:rPr>
        <w:t>”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passando a frequentar os cursos de defesa pessoal e tiro ao alvo.”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E) “Os 800 guardas municipais, que compõem a Instituição...</w:t>
      </w:r>
      <w:proofErr w:type="gramStart"/>
      <w:r w:rsidRPr="00B06566">
        <w:rPr>
          <w:rFonts w:ascii="Arial" w:hAnsi="Arial" w:cs="Arial"/>
          <w:sz w:val="20"/>
          <w:szCs w:val="20"/>
        </w:rPr>
        <w:t>”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49. Após ler o texto, percebe-se que existem várias palavras acentuadas. Em qual das alternativas abaixo, ambas as palavras são acentuadas por regras distintas?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A) Público – trânsito.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B) Além – ninguém.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C) Através – três.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D) Polícia – vigilância.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E) Áreas – diário.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50. Leia os itens abaixo: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I.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publicada no Diário Oficial, dois dias depois.”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II.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como não podiam prender ninguém, suas atividades se limitavam a tomar conta das praças.”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III.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a Guarda tornou-se reconhecida pelas autoridades policiais, civis e militares do estado...”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IV. “Os </w:t>
      </w:r>
      <w:proofErr w:type="spellStart"/>
      <w:r w:rsidRPr="00B06566">
        <w:rPr>
          <w:rFonts w:ascii="Arial" w:hAnsi="Arial" w:cs="Arial"/>
          <w:sz w:val="20"/>
          <w:szCs w:val="20"/>
        </w:rPr>
        <w:t>GMs</w:t>
      </w:r>
      <w:proofErr w:type="spellEnd"/>
      <w:r w:rsidRPr="00B06566">
        <w:rPr>
          <w:rFonts w:ascii="Arial" w:hAnsi="Arial" w:cs="Arial"/>
          <w:sz w:val="20"/>
          <w:szCs w:val="20"/>
        </w:rPr>
        <w:t xml:space="preserve"> começaram a atuar nas praias, nas repartições da Prefeitura e no trânsito...</w:t>
      </w:r>
      <w:proofErr w:type="gramStart"/>
      <w:r w:rsidRPr="00B06566">
        <w:rPr>
          <w:rFonts w:ascii="Arial" w:hAnsi="Arial" w:cs="Arial"/>
          <w:sz w:val="20"/>
          <w:szCs w:val="20"/>
        </w:rPr>
        <w:t>”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V. </w:t>
      </w:r>
      <w:proofErr w:type="gramStart"/>
      <w:r w:rsidRPr="00B06566">
        <w:rPr>
          <w:rFonts w:ascii="Arial" w:hAnsi="Arial" w:cs="Arial"/>
          <w:sz w:val="20"/>
          <w:szCs w:val="20"/>
        </w:rPr>
        <w:t>“...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diretorias subordinadas ao Comandante da Guarda: administrativa, financeira e operacional.”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 xml:space="preserve">As vírgulas empregadas separam termos de mesma função sintática, EXCETO </w:t>
      </w:r>
      <w:proofErr w:type="gramStart"/>
      <w:r w:rsidRPr="00B06566">
        <w:rPr>
          <w:rFonts w:ascii="Arial" w:hAnsi="Arial" w:cs="Arial"/>
          <w:sz w:val="20"/>
          <w:szCs w:val="20"/>
        </w:rPr>
        <w:t>em</w:t>
      </w:r>
      <w:proofErr w:type="gramEnd"/>
      <w:r w:rsidRPr="00B06566">
        <w:rPr>
          <w:rFonts w:ascii="Arial" w:hAnsi="Arial" w:cs="Arial"/>
          <w:sz w:val="20"/>
          <w:szCs w:val="20"/>
        </w:rPr>
        <w:t xml:space="preserve"> </w:t>
      </w: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sz w:val="20"/>
          <w:szCs w:val="20"/>
        </w:rPr>
        <w:t>A) I. B) II. C) III. D) IV. E) V.</w:t>
      </w: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</w:p>
    <w:p w:rsidR="00B06566" w:rsidRPr="00B06566" w:rsidRDefault="00B06566" w:rsidP="00B06566">
      <w:pPr>
        <w:spacing w:after="0" w:line="240" w:lineRule="auto"/>
        <w:ind w:left="-993" w:right="-710"/>
        <w:rPr>
          <w:rFonts w:ascii="Arial" w:hAnsi="Arial" w:cs="Arial"/>
          <w:bCs/>
          <w:sz w:val="20"/>
          <w:szCs w:val="20"/>
        </w:rPr>
      </w:pPr>
    </w:p>
    <w:p w:rsidR="009C518A" w:rsidRPr="00E60EAB" w:rsidRDefault="00B06566" w:rsidP="00B06566">
      <w:pPr>
        <w:spacing w:after="0" w:line="240" w:lineRule="auto"/>
        <w:ind w:left="-993" w:right="-710"/>
        <w:jc w:val="right"/>
        <w:rPr>
          <w:rFonts w:ascii="Arial" w:hAnsi="Arial" w:cs="Arial"/>
          <w:sz w:val="20"/>
          <w:szCs w:val="20"/>
        </w:rPr>
      </w:pPr>
      <w:r w:rsidRPr="00B06566">
        <w:rPr>
          <w:rFonts w:ascii="Arial" w:hAnsi="Arial" w:cs="Arial"/>
          <w:bCs/>
          <w:sz w:val="20"/>
          <w:szCs w:val="20"/>
        </w:rPr>
        <w:t>BOM TRABALHO!</w:t>
      </w:r>
    </w:p>
    <w:sectPr w:rsidR="009C518A" w:rsidRPr="00E60EAB" w:rsidSect="00E970A3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E70" w:rsidRDefault="00F51E70" w:rsidP="00B62294">
      <w:pPr>
        <w:spacing w:after="0" w:line="240" w:lineRule="auto"/>
      </w:pPr>
      <w:r>
        <w:separator/>
      </w:r>
    </w:p>
  </w:endnote>
  <w:endnote w:type="continuationSeparator" w:id="0">
    <w:p w:rsidR="00F51E70" w:rsidRDefault="00F51E70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E70" w:rsidRDefault="00F51E70" w:rsidP="00B62294">
      <w:pPr>
        <w:spacing w:after="0" w:line="240" w:lineRule="auto"/>
      </w:pPr>
      <w:r>
        <w:separator/>
      </w:r>
    </w:p>
  </w:footnote>
  <w:footnote w:type="continuationSeparator" w:id="0">
    <w:p w:rsidR="00F51E70" w:rsidRDefault="00F51E70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5503"/>
    <w:multiLevelType w:val="hybridMultilevel"/>
    <w:tmpl w:val="DC7E617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27DED"/>
    <w:multiLevelType w:val="hybridMultilevel"/>
    <w:tmpl w:val="2AF2096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E0544"/>
    <w:multiLevelType w:val="hybridMultilevel"/>
    <w:tmpl w:val="59FEE5B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3827D1"/>
    <w:multiLevelType w:val="hybridMultilevel"/>
    <w:tmpl w:val="91F85A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D3274"/>
    <w:multiLevelType w:val="hybridMultilevel"/>
    <w:tmpl w:val="3EE40A5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02185"/>
    <w:multiLevelType w:val="hybridMultilevel"/>
    <w:tmpl w:val="53E046E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A85621"/>
    <w:multiLevelType w:val="hybridMultilevel"/>
    <w:tmpl w:val="BAF24554"/>
    <w:lvl w:ilvl="0" w:tplc="12BC1D9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145FF4"/>
    <w:multiLevelType w:val="hybridMultilevel"/>
    <w:tmpl w:val="CFC0A6B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D27A52"/>
    <w:multiLevelType w:val="hybridMultilevel"/>
    <w:tmpl w:val="B618384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A3202"/>
    <w:multiLevelType w:val="hybridMultilevel"/>
    <w:tmpl w:val="1F2C4C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EE0F83"/>
    <w:multiLevelType w:val="hybridMultilevel"/>
    <w:tmpl w:val="8D102688"/>
    <w:lvl w:ilvl="0" w:tplc="68785A6A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5">
    <w:nsid w:val="2A540FA7"/>
    <w:multiLevelType w:val="hybridMultilevel"/>
    <w:tmpl w:val="AF0038F0"/>
    <w:lvl w:ilvl="0" w:tplc="CCC6719E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C1035B"/>
    <w:multiLevelType w:val="hybridMultilevel"/>
    <w:tmpl w:val="B7364B6C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150975"/>
    <w:multiLevelType w:val="hybridMultilevel"/>
    <w:tmpl w:val="DC3C767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07665D"/>
    <w:multiLevelType w:val="hybridMultilevel"/>
    <w:tmpl w:val="695A119A"/>
    <w:lvl w:ilvl="0" w:tplc="BA8AB5EC">
      <w:start w:val="1"/>
      <w:numFmt w:val="lowerLetter"/>
      <w:lvlText w:val="%1."/>
      <w:lvlJc w:val="left"/>
      <w:pPr>
        <w:ind w:left="720" w:hanging="360"/>
      </w:pPr>
      <w:rPr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F0C5B"/>
    <w:multiLevelType w:val="hybridMultilevel"/>
    <w:tmpl w:val="58DE93A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E25B6"/>
    <w:multiLevelType w:val="hybridMultilevel"/>
    <w:tmpl w:val="7F2A028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803FB9"/>
    <w:multiLevelType w:val="hybridMultilevel"/>
    <w:tmpl w:val="D220B6A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260622"/>
    <w:multiLevelType w:val="hybridMultilevel"/>
    <w:tmpl w:val="C23E69A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027671"/>
    <w:multiLevelType w:val="hybridMultilevel"/>
    <w:tmpl w:val="FB12903E"/>
    <w:lvl w:ilvl="0" w:tplc="07C2E1A0">
      <w:start w:val="1"/>
      <w:numFmt w:val="lowerLetter"/>
      <w:lvlText w:val="%1."/>
      <w:lvlJc w:val="left"/>
      <w:pPr>
        <w:ind w:left="720" w:hanging="360"/>
      </w:pPr>
      <w:rPr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B034B"/>
    <w:multiLevelType w:val="hybridMultilevel"/>
    <w:tmpl w:val="000C044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6539A9"/>
    <w:multiLevelType w:val="hybridMultilevel"/>
    <w:tmpl w:val="AA54D9B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9962E9"/>
    <w:multiLevelType w:val="hybridMultilevel"/>
    <w:tmpl w:val="744CE5C2"/>
    <w:lvl w:ilvl="0" w:tplc="A5FAEB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C577D8"/>
    <w:multiLevelType w:val="hybridMultilevel"/>
    <w:tmpl w:val="BABAE22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D96AA9"/>
    <w:multiLevelType w:val="hybridMultilevel"/>
    <w:tmpl w:val="38C898F0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9FE2F03"/>
    <w:multiLevelType w:val="hybridMultilevel"/>
    <w:tmpl w:val="A9CEDEA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287324"/>
    <w:multiLevelType w:val="hybridMultilevel"/>
    <w:tmpl w:val="44C8FE5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9D592E"/>
    <w:multiLevelType w:val="hybridMultilevel"/>
    <w:tmpl w:val="641E39C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0F0D5A"/>
    <w:multiLevelType w:val="hybridMultilevel"/>
    <w:tmpl w:val="D7B4A69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B951EC"/>
    <w:multiLevelType w:val="hybridMultilevel"/>
    <w:tmpl w:val="A8C8874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FA6171"/>
    <w:multiLevelType w:val="hybridMultilevel"/>
    <w:tmpl w:val="F326920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9A583C"/>
    <w:multiLevelType w:val="hybridMultilevel"/>
    <w:tmpl w:val="725A7632"/>
    <w:lvl w:ilvl="0" w:tplc="68785A6A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281FE6"/>
    <w:multiLevelType w:val="hybridMultilevel"/>
    <w:tmpl w:val="C72ECC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5250CD"/>
    <w:multiLevelType w:val="hybridMultilevel"/>
    <w:tmpl w:val="D0108A4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AF2813"/>
    <w:multiLevelType w:val="hybridMultilevel"/>
    <w:tmpl w:val="2DD0CD4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2B312FA"/>
    <w:multiLevelType w:val="hybridMultilevel"/>
    <w:tmpl w:val="AA8EAC0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9"/>
  </w:num>
  <w:num w:numId="3">
    <w:abstractNumId w:val="22"/>
  </w:num>
  <w:num w:numId="4">
    <w:abstractNumId w:val="14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39"/>
  </w:num>
  <w:num w:numId="12">
    <w:abstractNumId w:val="31"/>
  </w:num>
  <w:num w:numId="13">
    <w:abstractNumId w:val="11"/>
  </w:num>
  <w:num w:numId="14">
    <w:abstractNumId w:val="4"/>
  </w:num>
  <w:num w:numId="15">
    <w:abstractNumId w:val="40"/>
  </w:num>
  <w:num w:numId="16">
    <w:abstractNumId w:val="35"/>
  </w:num>
  <w:num w:numId="17">
    <w:abstractNumId w:val="5"/>
  </w:num>
  <w:num w:numId="18">
    <w:abstractNumId w:val="20"/>
  </w:num>
  <w:num w:numId="19">
    <w:abstractNumId w:val="43"/>
  </w:num>
  <w:num w:numId="20">
    <w:abstractNumId w:val="18"/>
  </w:num>
  <w:num w:numId="21">
    <w:abstractNumId w:val="44"/>
  </w:num>
  <w:num w:numId="22">
    <w:abstractNumId w:val="28"/>
  </w:num>
  <w:num w:numId="23">
    <w:abstractNumId w:val="6"/>
  </w:num>
  <w:num w:numId="24">
    <w:abstractNumId w:val="16"/>
  </w:num>
  <w:num w:numId="25">
    <w:abstractNumId w:val="27"/>
  </w:num>
  <w:num w:numId="26">
    <w:abstractNumId w:val="46"/>
  </w:num>
  <w:num w:numId="27">
    <w:abstractNumId w:val="36"/>
  </w:num>
  <w:num w:numId="28">
    <w:abstractNumId w:val="34"/>
  </w:num>
  <w:num w:numId="29">
    <w:abstractNumId w:val="8"/>
  </w:num>
  <w:num w:numId="30">
    <w:abstractNumId w:val="42"/>
  </w:num>
  <w:num w:numId="31">
    <w:abstractNumId w:val="17"/>
  </w:num>
  <w:num w:numId="32">
    <w:abstractNumId w:val="25"/>
  </w:num>
  <w:num w:numId="33">
    <w:abstractNumId w:val="2"/>
  </w:num>
  <w:num w:numId="34">
    <w:abstractNumId w:val="1"/>
  </w:num>
  <w:num w:numId="35">
    <w:abstractNumId w:val="37"/>
  </w:num>
  <w:num w:numId="36">
    <w:abstractNumId w:val="33"/>
  </w:num>
  <w:num w:numId="37">
    <w:abstractNumId w:val="19"/>
  </w:num>
  <w:num w:numId="38">
    <w:abstractNumId w:val="38"/>
  </w:num>
  <w:num w:numId="39">
    <w:abstractNumId w:val="30"/>
  </w:num>
  <w:num w:numId="40">
    <w:abstractNumId w:val="10"/>
  </w:num>
  <w:num w:numId="41">
    <w:abstractNumId w:val="26"/>
  </w:num>
  <w:num w:numId="42">
    <w:abstractNumId w:val="15"/>
  </w:num>
  <w:num w:numId="43">
    <w:abstractNumId w:val="32"/>
  </w:num>
  <w:num w:numId="44">
    <w:abstractNumId w:val="0"/>
  </w:num>
  <w:num w:numId="45">
    <w:abstractNumId w:val="7"/>
  </w:num>
  <w:num w:numId="46">
    <w:abstractNumId w:val="12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74508"/>
    <w:rsid w:val="000B32CC"/>
    <w:rsid w:val="000C6F71"/>
    <w:rsid w:val="000D3477"/>
    <w:rsid w:val="00186D89"/>
    <w:rsid w:val="001D32A4"/>
    <w:rsid w:val="002F5866"/>
    <w:rsid w:val="003205CA"/>
    <w:rsid w:val="003453E6"/>
    <w:rsid w:val="00467381"/>
    <w:rsid w:val="00486D47"/>
    <w:rsid w:val="005276FA"/>
    <w:rsid w:val="005809E3"/>
    <w:rsid w:val="005A04CE"/>
    <w:rsid w:val="006C34EC"/>
    <w:rsid w:val="007078D4"/>
    <w:rsid w:val="00741F70"/>
    <w:rsid w:val="00795695"/>
    <w:rsid w:val="007B03BC"/>
    <w:rsid w:val="0088668E"/>
    <w:rsid w:val="008C36D3"/>
    <w:rsid w:val="008E005C"/>
    <w:rsid w:val="009915C0"/>
    <w:rsid w:val="009C518A"/>
    <w:rsid w:val="00AA3A45"/>
    <w:rsid w:val="00B06566"/>
    <w:rsid w:val="00B62294"/>
    <w:rsid w:val="00BA737B"/>
    <w:rsid w:val="00C53E6F"/>
    <w:rsid w:val="00D57905"/>
    <w:rsid w:val="00D74F0E"/>
    <w:rsid w:val="00DD6175"/>
    <w:rsid w:val="00DE21E6"/>
    <w:rsid w:val="00DE57E5"/>
    <w:rsid w:val="00DE786C"/>
    <w:rsid w:val="00E60EAB"/>
    <w:rsid w:val="00E74688"/>
    <w:rsid w:val="00E970A3"/>
    <w:rsid w:val="00EC3154"/>
    <w:rsid w:val="00EE3FFF"/>
    <w:rsid w:val="00F51E70"/>
    <w:rsid w:val="00FB0CC9"/>
    <w:rsid w:val="00FF5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styleId="Hyperlink">
    <w:name w:val="Hyperlink"/>
    <w:basedOn w:val="Fontepargpadro"/>
    <w:uiPriority w:val="99"/>
    <w:unhideWhenUsed/>
    <w:rsid w:val="00E970A3"/>
    <w:rPr>
      <w:color w:val="0000FF" w:themeColor="hyperlink"/>
      <w:u w:val="single"/>
    </w:rPr>
  </w:style>
  <w:style w:type="character" w:customStyle="1" w:styleId="apple-style-span">
    <w:name w:val="apple-style-span"/>
    <w:basedOn w:val="Fontepargpadro"/>
    <w:rsid w:val="009915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rtaldoprofessor.mec.gov.br/storage/discovirtual/galerias/imagem/0000000097/0000001531.jpg" TargetMode="External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1.bp.blogspot.com/-b5hEBMoSFuI/UQQTYWeXtbI/AAAAAAAAAD0/4PTnhU409HQ/s1600/prov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FFDAD0-F47B-4F68-B134-E580FB817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12</Pages>
  <Words>4177</Words>
  <Characters>22562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ENSINAE</dc:creator>
  <cp:lastModifiedBy>WANDERRSONRROCHA ™</cp:lastModifiedBy>
  <cp:revision>14</cp:revision>
  <dcterms:created xsi:type="dcterms:W3CDTF">2016-10-10T12:04:00Z</dcterms:created>
  <dcterms:modified xsi:type="dcterms:W3CDTF">2016-10-11T13:36:00Z</dcterms:modified>
</cp:coreProperties>
</file>